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92B" w:rsidRDefault="00162EA9">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CE592B" w:rsidRDefault="00162EA9">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CE592B" w:rsidRDefault="00CE592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CE592B" w:rsidRDefault="00CE592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CE592B">
        <w:tc>
          <w:tcPr>
            <w:tcW w:w="10773" w:type="dxa"/>
            <w:gridSpan w:val="3"/>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CE592B">
        <w:tc>
          <w:tcPr>
            <w:tcW w:w="3969" w:type="dxa"/>
            <w:gridSpan w:val="2"/>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I256 </w:t>
            </w:r>
          </w:p>
        </w:tc>
      </w:tr>
      <w:tr w:rsidR="00CE592B">
        <w:tc>
          <w:tcPr>
            <w:tcW w:w="3969" w:type="dxa"/>
            <w:gridSpan w:val="2"/>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Decapante 400 ml </w:t>
            </w:r>
          </w:p>
        </w:tc>
      </w:tr>
      <w:tr w:rsidR="00CE592B">
        <w:tc>
          <w:tcPr>
            <w:tcW w:w="3969" w:type="dxa"/>
            <w:gridSpan w:val="2"/>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Decapante </w:t>
            </w:r>
          </w:p>
        </w:tc>
      </w:tr>
      <w:tr w:rsidR="00CE592B">
        <w:tc>
          <w:tcPr>
            <w:tcW w:w="3969" w:type="dxa"/>
            <w:gridSpan w:val="2"/>
            <w:shd w:val="clear" w:color="auto" w:fill="FFFFFF"/>
          </w:tcPr>
          <w:p w:rsidR="00CE592B" w:rsidRDefault="00162EA9">
            <w:pPr>
              <w:widowControl w:val="0"/>
              <w:autoSpaceDE w:val="0"/>
              <w:autoSpaceDN w:val="0"/>
              <w:adjustRightInd w:val="0"/>
              <w:jc w:val="center"/>
            </w:pPr>
            <w:r>
              <w:t xml:space="preserve"> </w:t>
            </w:r>
          </w:p>
        </w:tc>
        <w:tc>
          <w:tcPr>
            <w:tcW w:w="6804" w:type="dxa"/>
            <w:shd w:val="clear" w:color="auto" w:fill="FFFFFF"/>
          </w:tcPr>
          <w:p w:rsidR="00CE592B" w:rsidRDefault="00CE592B">
            <w:pPr>
              <w:widowControl w:val="0"/>
              <w:autoSpaceDE w:val="0"/>
              <w:autoSpaceDN w:val="0"/>
              <w:adjustRightInd w:val="0"/>
              <w:jc w:val="center"/>
            </w:pPr>
          </w:p>
        </w:tc>
      </w:tr>
      <w:tr w:rsidR="00CE592B">
        <w:tc>
          <w:tcPr>
            <w:tcW w:w="10773" w:type="dxa"/>
            <w:gridSpan w:val="3"/>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Mezcla de disolventes de pulverización para aplicaciones industriales, dilución, desengrasado y preparación de ciertas superficies.</w:t>
            </w:r>
          </w:p>
        </w:tc>
      </w:tr>
    </w:tbl>
    <w:p w:rsidR="00CE592B" w:rsidRDefault="00CE592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CE592B">
        <w:tc>
          <w:tcPr>
            <w:tcW w:w="3969" w:type="dxa"/>
            <w:shd w:val="clear" w:color="auto" w:fill="A8FFFF"/>
          </w:tcPr>
          <w:p w:rsidR="00CE592B" w:rsidRDefault="00162EA9">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CE592B" w:rsidRDefault="00162EA9">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CE592B" w:rsidRDefault="00162EA9">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CE592B" w:rsidRDefault="00162EA9">
            <w:pPr>
              <w:widowControl w:val="0"/>
              <w:autoSpaceDE w:val="0"/>
              <w:autoSpaceDN w:val="0"/>
              <w:adjustRightInd w:val="0"/>
            </w:pPr>
            <w:r>
              <w:rPr>
                <w:rFonts w:ascii="Arial" w:hAnsi="Arial" w:cs="Arial"/>
                <w:color w:val="000000"/>
                <w:sz w:val="16"/>
                <w:szCs w:val="16"/>
              </w:rPr>
              <w:t>Consumidores</w:t>
            </w:r>
          </w:p>
        </w:tc>
      </w:tr>
      <w:tr w:rsidR="00CE592B">
        <w:tc>
          <w:tcPr>
            <w:tcW w:w="3969"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CE592B" w:rsidRDefault="000D527B">
            <w:pPr>
              <w:widowControl w:val="0"/>
              <w:autoSpaceDE w:val="0"/>
              <w:autoSpaceDN w:val="0"/>
              <w:adjustRightInd w:val="0"/>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909B1"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bx74Ix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rPr>
              <w:drawing>
                <wp:inline distT="0" distB="0" distL="0" distR="0">
                  <wp:extent cx="95250" cy="952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       -</w:t>
            </w:r>
          </w:p>
        </w:tc>
      </w:tr>
      <w:tr w:rsidR="00CE592B">
        <w:tc>
          <w:tcPr>
            <w:tcW w:w="3969"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CE592B" w:rsidRDefault="000D527B">
            <w:pPr>
              <w:widowControl w:val="0"/>
              <w:autoSpaceDE w:val="0"/>
              <w:autoSpaceDN w:val="0"/>
              <w:adjustRightInd w:val="0"/>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6B39"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28DhDB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rPr>
              <w:drawing>
                <wp:inline distT="0" distB="0" distL="0" distR="0">
                  <wp:extent cx="95250" cy="952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       -</w:t>
            </w:r>
          </w:p>
        </w:tc>
      </w:tr>
    </w:tbl>
    <w:p w:rsidR="00CE592B" w:rsidRDefault="00CE592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7512"/>
      </w:tblGrid>
      <w:tr w:rsidR="00CE592B">
        <w:tc>
          <w:tcPr>
            <w:tcW w:w="10773" w:type="dxa"/>
            <w:gridSpan w:val="2"/>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CE592B" w:rsidTr="002155F3">
        <w:tc>
          <w:tcPr>
            <w:tcW w:w="326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Razón social:</w:t>
            </w:r>
          </w:p>
        </w:tc>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AMBRO-SOL S.R.L. </w:t>
            </w:r>
          </w:p>
        </w:tc>
      </w:tr>
      <w:tr w:rsidR="00CE592B" w:rsidTr="002155F3">
        <w:tc>
          <w:tcPr>
            <w:tcW w:w="326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Dirección:</w:t>
            </w:r>
          </w:p>
        </w:tc>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Via per Pavone del Mella n.21 </w:t>
            </w:r>
          </w:p>
        </w:tc>
      </w:tr>
      <w:tr w:rsidR="00CE592B" w:rsidTr="002155F3">
        <w:tc>
          <w:tcPr>
            <w:tcW w:w="326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Localidad y Estado:</w:t>
            </w:r>
          </w:p>
        </w:tc>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25020 Cigole (BS) </w:t>
            </w:r>
          </w:p>
        </w:tc>
      </w:tr>
      <w:tr w:rsidR="00CE592B" w:rsidTr="002155F3">
        <w:tc>
          <w:tcPr>
            <w:tcW w:w="3261" w:type="dxa"/>
            <w:shd w:val="clear" w:color="auto" w:fill="FFFFFF"/>
          </w:tcPr>
          <w:p w:rsidR="00CE592B" w:rsidRDefault="00162EA9">
            <w:pPr>
              <w:widowControl w:val="0"/>
              <w:autoSpaceDE w:val="0"/>
              <w:autoSpaceDN w:val="0"/>
              <w:adjustRightInd w:val="0"/>
              <w:jc w:val="center"/>
            </w:pPr>
            <w:r>
              <w:t xml:space="preserve"> </w:t>
            </w:r>
          </w:p>
        </w:tc>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Italia </w:t>
            </w:r>
          </w:p>
        </w:tc>
      </w:tr>
      <w:tr w:rsidR="00CE592B" w:rsidTr="002155F3">
        <w:tc>
          <w:tcPr>
            <w:tcW w:w="3261" w:type="dxa"/>
            <w:shd w:val="clear" w:color="auto" w:fill="FFFFFF"/>
          </w:tcPr>
          <w:p w:rsidR="00CE592B" w:rsidRDefault="00162EA9">
            <w:pPr>
              <w:widowControl w:val="0"/>
              <w:autoSpaceDE w:val="0"/>
              <w:autoSpaceDN w:val="0"/>
              <w:adjustRightInd w:val="0"/>
              <w:jc w:val="center"/>
            </w:pPr>
            <w:r>
              <w:t xml:space="preserve"> </w:t>
            </w:r>
          </w:p>
        </w:tc>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Tel. +39 030 9959674 </w:t>
            </w:r>
          </w:p>
        </w:tc>
      </w:tr>
      <w:tr w:rsidR="00CE592B" w:rsidTr="002155F3">
        <w:tc>
          <w:tcPr>
            <w:tcW w:w="3261" w:type="dxa"/>
            <w:shd w:val="clear" w:color="auto" w:fill="FFFFFF"/>
          </w:tcPr>
          <w:p w:rsidR="00CE592B" w:rsidRDefault="00162EA9">
            <w:pPr>
              <w:widowControl w:val="0"/>
              <w:autoSpaceDE w:val="0"/>
              <w:autoSpaceDN w:val="0"/>
              <w:adjustRightInd w:val="0"/>
              <w:jc w:val="center"/>
            </w:pPr>
            <w:r>
              <w:t xml:space="preserve"> </w:t>
            </w:r>
          </w:p>
        </w:tc>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Fax +39 030 959265 </w:t>
            </w:r>
          </w:p>
        </w:tc>
      </w:tr>
      <w:tr w:rsidR="00CE592B" w:rsidTr="002155F3">
        <w:tc>
          <w:tcPr>
            <w:tcW w:w="326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512" w:type="dxa"/>
            <w:shd w:val="clear" w:color="auto" w:fill="FFFFFF"/>
          </w:tcPr>
          <w:p w:rsidR="00CE592B" w:rsidRDefault="00CE592B">
            <w:pPr>
              <w:widowControl w:val="0"/>
              <w:autoSpaceDE w:val="0"/>
              <w:autoSpaceDN w:val="0"/>
              <w:adjustRightInd w:val="0"/>
            </w:pPr>
          </w:p>
        </w:tc>
      </w:tr>
      <w:tr w:rsidR="00CE592B" w:rsidTr="002155F3">
        <w:tc>
          <w:tcPr>
            <w:tcW w:w="326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quality@ambro-sol.com </w:t>
            </w:r>
          </w:p>
        </w:tc>
      </w:tr>
      <w:tr w:rsidR="00CE592B" w:rsidTr="002155F3">
        <w:tc>
          <w:tcPr>
            <w:tcW w:w="3261" w:type="dxa"/>
            <w:shd w:val="clear" w:color="auto" w:fill="FFFFFF"/>
          </w:tcPr>
          <w:p w:rsidR="00CE592B" w:rsidRDefault="00162EA9">
            <w:pPr>
              <w:widowControl w:val="0"/>
              <w:autoSpaceDE w:val="0"/>
              <w:autoSpaceDN w:val="0"/>
              <w:adjustRightInd w:val="0"/>
              <w:jc w:val="center"/>
            </w:pPr>
            <w:r>
              <w:t xml:space="preserve"> </w:t>
            </w:r>
          </w:p>
        </w:tc>
        <w:tc>
          <w:tcPr>
            <w:tcW w:w="7512" w:type="dxa"/>
            <w:shd w:val="clear" w:color="auto" w:fill="FFFFFF"/>
          </w:tcPr>
          <w:p w:rsidR="00CE592B" w:rsidRDefault="00CE592B">
            <w:pPr>
              <w:widowControl w:val="0"/>
              <w:autoSpaceDE w:val="0"/>
              <w:autoSpaceDN w:val="0"/>
              <w:adjustRightInd w:val="0"/>
              <w:jc w:val="center"/>
            </w:pPr>
          </w:p>
        </w:tc>
      </w:tr>
      <w:tr w:rsidR="00CE592B">
        <w:tc>
          <w:tcPr>
            <w:tcW w:w="10773" w:type="dxa"/>
            <w:gridSpan w:val="2"/>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CE592B" w:rsidTr="002155F3">
        <w:trPr>
          <w:gridAfter w:val="1"/>
          <w:wAfter w:w="7512" w:type="dxa"/>
        </w:trPr>
        <w:tc>
          <w:tcPr>
            <w:tcW w:w="326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CE592B" w:rsidRDefault="00162EA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512"/>
      </w:tblGrid>
      <w:tr w:rsidR="00CE592B" w:rsidTr="002155F3">
        <w:tc>
          <w:tcPr>
            <w:tcW w:w="7512"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CE592B" w:rsidRDefault="00CE592B">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CE592B" w:rsidRDefault="00CE592B">
      <w:pPr>
        <w:widowControl w:val="0"/>
        <w:autoSpaceDE w:val="0"/>
        <w:autoSpaceDN w:val="0"/>
        <w:adjustRightInd w:val="0"/>
        <w:jc w:val="center"/>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CE592B">
        <w:tc>
          <w:tcPr>
            <w:tcW w:w="4536"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 extremadamente inflamable.</w:t>
            </w:r>
          </w:p>
        </w:tc>
      </w:tr>
      <w:tr w:rsidR="00CE592B">
        <w:tc>
          <w:tcPr>
            <w:tcW w:w="4536" w:type="dxa"/>
            <w:shd w:val="clear" w:color="auto" w:fill="FFFFFF"/>
          </w:tcPr>
          <w:p w:rsidR="00CE592B" w:rsidRDefault="00162EA9">
            <w:pPr>
              <w:widowControl w:val="0"/>
              <w:autoSpaceDE w:val="0"/>
              <w:autoSpaceDN w:val="0"/>
              <w:adjustRightInd w:val="0"/>
              <w:jc w:val="both"/>
            </w:pPr>
            <w:r>
              <w:t xml:space="preserve"> </w:t>
            </w:r>
          </w:p>
        </w:tc>
        <w:tc>
          <w:tcPr>
            <w:tcW w:w="1701"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Recipiente a presión: puede reventar si se calienta.</w:t>
            </w:r>
          </w:p>
        </w:tc>
      </w:tr>
      <w:tr w:rsidR="00CE592B">
        <w:tc>
          <w:tcPr>
            <w:tcW w:w="4536"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Toxicidad aguda, categoría 4</w:t>
            </w:r>
          </w:p>
        </w:tc>
        <w:tc>
          <w:tcPr>
            <w:tcW w:w="1701"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H302</w:t>
            </w:r>
          </w:p>
        </w:tc>
        <w:tc>
          <w:tcPr>
            <w:tcW w:w="4536"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Nocivo en caso de ingestión.</w:t>
            </w:r>
          </w:p>
        </w:tc>
      </w:tr>
      <w:tr w:rsidR="00CE592B">
        <w:tc>
          <w:tcPr>
            <w:tcW w:w="4536"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Provoca irritación ocular grave.</w:t>
            </w:r>
          </w:p>
        </w:tc>
      </w:tr>
      <w:tr w:rsidR="00CE592B">
        <w:tc>
          <w:tcPr>
            <w:tcW w:w="4536"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2</w:t>
            </w:r>
          </w:p>
        </w:tc>
        <w:tc>
          <w:tcPr>
            <w:tcW w:w="1701"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H371</w:t>
            </w:r>
          </w:p>
        </w:tc>
        <w:tc>
          <w:tcPr>
            <w:tcW w:w="4536"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Puede provocar daños en los órganos.</w:t>
            </w:r>
          </w:p>
        </w:tc>
      </w:tr>
      <w:tr w:rsidR="00CE592B">
        <w:tc>
          <w:tcPr>
            <w:tcW w:w="4536" w:type="dxa"/>
            <w:shd w:val="clear" w:color="auto" w:fill="FFFFFF"/>
          </w:tcPr>
          <w:p w:rsidR="00CE592B" w:rsidRDefault="00162EA9">
            <w:pPr>
              <w:widowControl w:val="0"/>
              <w:autoSpaceDE w:val="0"/>
              <w:autoSpaceDN w:val="0"/>
              <w:adjustRightInd w:val="0"/>
              <w:jc w:val="both"/>
            </w:pPr>
            <w:r>
              <w:t xml:space="preserve"> </w:t>
            </w:r>
          </w:p>
        </w:tc>
        <w:tc>
          <w:tcPr>
            <w:tcW w:w="1701" w:type="dxa"/>
            <w:shd w:val="clear" w:color="auto" w:fill="FFFFFF"/>
          </w:tcPr>
          <w:p w:rsidR="00CE592B" w:rsidRDefault="00CE592B">
            <w:pPr>
              <w:widowControl w:val="0"/>
              <w:autoSpaceDE w:val="0"/>
              <w:autoSpaceDN w:val="0"/>
              <w:adjustRightInd w:val="0"/>
              <w:jc w:val="both"/>
            </w:pPr>
          </w:p>
        </w:tc>
        <w:tc>
          <w:tcPr>
            <w:tcW w:w="4536" w:type="dxa"/>
            <w:shd w:val="clear" w:color="auto" w:fill="FFFFFF"/>
          </w:tcPr>
          <w:p w:rsidR="00CE592B" w:rsidRDefault="00CE592B">
            <w:pPr>
              <w:widowControl w:val="0"/>
              <w:autoSpaceDE w:val="0"/>
              <w:autoSpaceDN w:val="0"/>
              <w:adjustRightInd w:val="0"/>
              <w:jc w:val="both"/>
            </w:pPr>
          </w:p>
        </w:tc>
      </w:tr>
    </w:tbl>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CE592B">
        <w:tc>
          <w:tcPr>
            <w:tcW w:w="1984" w:type="dxa"/>
            <w:gridSpan w:val="2"/>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CE592B" w:rsidRDefault="00CE592B">
            <w:pPr>
              <w:widowControl w:val="0"/>
              <w:autoSpaceDE w:val="0"/>
              <w:autoSpaceDN w:val="0"/>
              <w:adjustRightInd w:val="0"/>
            </w:pPr>
          </w:p>
        </w:tc>
      </w:tr>
      <w:tr w:rsidR="00CE592B">
        <w:trPr>
          <w:gridAfter w:val="1"/>
          <w:wAfter w:w="853" w:type="dxa"/>
        </w:trPr>
        <w:tc>
          <w:tcPr>
            <w:tcW w:w="1417" w:type="dxa"/>
            <w:shd w:val="clear" w:color="auto" w:fill="FFFFFF"/>
          </w:tcPr>
          <w:p w:rsidR="00CE592B" w:rsidRDefault="00162EA9">
            <w:pPr>
              <w:widowControl w:val="0"/>
              <w:autoSpaceDE w:val="0"/>
              <w:autoSpaceDN w:val="0"/>
              <w:adjustRightInd w:val="0"/>
              <w:jc w:val="both"/>
            </w:pPr>
            <w:r>
              <w:t xml:space="preserve"> </w:t>
            </w:r>
            <w:r w:rsidR="000D527B">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9C34" id="Rectangle 7"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f7r4ChQCAAAy&#10;BAAADgAAAAAAAAAAAAAAAAAuAgAAZHJzL2Uyb0RvYy54bWxQSwECLQAUAAYACAAAACEAM1RZsdUA&#10;AAD/AAAADwAAAAAAAAAAAAAAAABuBAAAZHJzL2Rvd25yZXYueG1sUEsFBgAAAAAEAAQA8wAAAHAF&#10;AAAAAA==&#10;" o:allowincell="f">
                      <w10:wrap anchorx="margin" anchory="margin"/>
                    </v:rect>
                  </w:pict>
                </mc:Fallback>
              </mc:AlternateContent>
            </w:r>
            <w:r w:rsidR="000D527B">
              <w:rPr>
                <w:noProof/>
              </w:rPr>
              <w:drawing>
                <wp:inline distT="0" distB="0" distL="0" distR="0">
                  <wp:extent cx="647700" cy="647700"/>
                  <wp:effectExtent l="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CE592B" w:rsidRDefault="000D527B">
            <w:pPr>
              <w:widowControl w:val="0"/>
              <w:autoSpaceDE w:val="0"/>
              <w:autoSpaceDN w:val="0"/>
              <w:adjustRightInd w:val="0"/>
              <w:jc w:val="both"/>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margin">
                        <wp:posOffset>0</wp:posOffset>
                      </wp:positionV>
                      <wp:extent cx="0" cy="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2499" id="Rectangle 8" o:spid="_x0000_s1026"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" o:allowincell="f">
                      <w10:wrap anchorx="margin" anchory="margin"/>
                    </v:rect>
                  </w:pict>
                </mc:Fallback>
              </mc:AlternateContent>
            </w:r>
            <w:r>
              <w:rPr>
                <w:noProof/>
              </w:rPr>
              <w:drawing>
                <wp:inline distT="0" distB="0" distL="0" distR="0">
                  <wp:extent cx="647700" cy="64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CE592B" w:rsidRDefault="000D527B">
            <w:pPr>
              <w:widowControl w:val="0"/>
              <w:autoSpaceDE w:val="0"/>
              <w:autoSpaceDN w:val="0"/>
              <w:adjustRightInd w:val="0"/>
              <w:jc w:val="both"/>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margin">
                        <wp:posOffset>0</wp:posOffset>
                      </wp:positionV>
                      <wp:extent cx="0" cy="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4227C" id="Rectangle 9" o:spid="_x0000_s1026" style="position:absolute;margin-left:0;margin-top:0;width:0;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E0wGjR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rPr>
              <w:drawing>
                <wp:inline distT="0" distB="0" distL="0" distR="0">
                  <wp:extent cx="647700" cy="647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CE592B" w:rsidRDefault="00CE592B">
            <w:pPr>
              <w:widowControl w:val="0"/>
              <w:autoSpaceDE w:val="0"/>
              <w:autoSpaceDN w:val="0"/>
              <w:adjustRightInd w:val="0"/>
              <w:jc w:val="both"/>
            </w:pPr>
          </w:p>
        </w:tc>
        <w:tc>
          <w:tcPr>
            <w:tcW w:w="1417" w:type="dxa"/>
            <w:shd w:val="clear" w:color="auto" w:fill="FFFFFF"/>
          </w:tcPr>
          <w:p w:rsidR="00CE592B" w:rsidRDefault="00CE592B">
            <w:pPr>
              <w:widowControl w:val="0"/>
              <w:autoSpaceDE w:val="0"/>
              <w:autoSpaceDN w:val="0"/>
              <w:adjustRightInd w:val="0"/>
              <w:jc w:val="both"/>
            </w:pPr>
          </w:p>
        </w:tc>
        <w:tc>
          <w:tcPr>
            <w:tcW w:w="1417" w:type="dxa"/>
            <w:shd w:val="clear" w:color="auto" w:fill="FFFFFF"/>
          </w:tcPr>
          <w:p w:rsidR="00CE592B" w:rsidRDefault="00CE592B">
            <w:pPr>
              <w:widowControl w:val="0"/>
              <w:autoSpaceDE w:val="0"/>
              <w:autoSpaceDN w:val="0"/>
              <w:adjustRightInd w:val="0"/>
              <w:jc w:val="both"/>
            </w:pPr>
          </w:p>
        </w:tc>
        <w:tc>
          <w:tcPr>
            <w:tcW w:w="1417" w:type="dxa"/>
            <w:shd w:val="clear" w:color="auto" w:fill="FFFFFF"/>
          </w:tcPr>
          <w:p w:rsidR="00CE592B" w:rsidRDefault="00CE592B">
            <w:pPr>
              <w:widowControl w:val="0"/>
              <w:autoSpaceDE w:val="0"/>
              <w:autoSpaceDN w:val="0"/>
              <w:adjustRightInd w:val="0"/>
              <w:jc w:val="both"/>
            </w:pPr>
          </w:p>
        </w:tc>
      </w:tr>
      <w:tr w:rsidR="00CE592B">
        <w:tc>
          <w:tcPr>
            <w:tcW w:w="1984" w:type="dxa"/>
            <w:gridSpan w:val="2"/>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gridSpan w:val="7"/>
            <w:shd w:val="clear" w:color="auto" w:fill="FFFFFF"/>
          </w:tcPr>
          <w:p w:rsidR="00CE592B" w:rsidRDefault="00162EA9">
            <w:pPr>
              <w:widowControl w:val="0"/>
              <w:autoSpaceDE w:val="0"/>
              <w:autoSpaceDN w:val="0"/>
              <w:adjustRightInd w:val="0"/>
            </w:pPr>
            <w:r>
              <w:rPr>
                <w:rFonts w:ascii="Arial" w:hAnsi="Arial" w:cs="Arial"/>
                <w:color w:val="000000"/>
                <w:sz w:val="16"/>
                <w:szCs w:val="16"/>
              </w:rPr>
              <w:t>Peligro</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 extremadamente inflamable.</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Recipiente a presión: puede reventar si se calienta.</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H302</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Nocivo en caso de ingestión.</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Provoca irritación ocular grave.</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H371</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Puede provocar daños en los órganos.</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Mantener fuera del alcance de los niños.</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perforar ni quemar, incluso después de su uso.</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P260</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respirar el polvo / el humo / el gas / la niebla / los vapores / el aerosol.</w:t>
            </w: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CE592B">
        <w:tc>
          <w:tcPr>
            <w:tcW w:w="1984" w:type="dxa"/>
            <w:shd w:val="clear" w:color="auto" w:fill="FFFFFF"/>
          </w:tcPr>
          <w:p w:rsidR="00CE592B" w:rsidRDefault="00162EA9">
            <w:pPr>
              <w:widowControl w:val="0"/>
              <w:autoSpaceDE w:val="0"/>
              <w:autoSpaceDN w:val="0"/>
              <w:adjustRightInd w:val="0"/>
              <w:jc w:val="both"/>
            </w:pPr>
            <w:r>
              <w:t xml:space="preserve"> </w:t>
            </w:r>
          </w:p>
        </w:tc>
        <w:tc>
          <w:tcPr>
            <w:tcW w:w="8788" w:type="dxa"/>
            <w:shd w:val="clear" w:color="auto" w:fill="FFFFFF"/>
          </w:tcPr>
          <w:p w:rsidR="00CE592B" w:rsidRDefault="00CE592B">
            <w:pPr>
              <w:widowControl w:val="0"/>
              <w:autoSpaceDE w:val="0"/>
              <w:autoSpaceDN w:val="0"/>
              <w:adjustRightInd w:val="0"/>
              <w:jc w:val="both"/>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METILAL</w:t>
            </w:r>
          </w:p>
        </w:tc>
      </w:tr>
      <w:tr w:rsidR="002155F3">
        <w:tc>
          <w:tcPr>
            <w:tcW w:w="1984" w:type="dxa"/>
            <w:shd w:val="clear" w:color="auto" w:fill="FFFFFF"/>
          </w:tcPr>
          <w:p w:rsidR="002155F3" w:rsidRDefault="002155F3">
            <w:pPr>
              <w:widowControl w:val="0"/>
              <w:autoSpaceDE w:val="0"/>
              <w:autoSpaceDN w:val="0"/>
              <w:adjustRightInd w:val="0"/>
            </w:pPr>
          </w:p>
        </w:tc>
        <w:tc>
          <w:tcPr>
            <w:tcW w:w="8788" w:type="dxa"/>
            <w:shd w:val="clear" w:color="auto" w:fill="FFFFFF"/>
          </w:tcPr>
          <w:p w:rsidR="002155F3" w:rsidRDefault="002155F3">
            <w:pPr>
              <w:widowControl w:val="0"/>
              <w:autoSpaceDE w:val="0"/>
              <w:autoSpaceDN w:val="0"/>
              <w:adjustRightInd w:val="0"/>
              <w:rPr>
                <w:rFonts w:ascii="Arial" w:hAnsi="Arial" w:cs="Arial"/>
                <w:color w:val="000000"/>
                <w:sz w:val="16"/>
                <w:szCs w:val="16"/>
              </w:rPr>
            </w:pPr>
          </w:p>
        </w:tc>
      </w:tr>
    </w:tbl>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CE592B">
        <w:tc>
          <w:tcPr>
            <w:tcW w:w="5670"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773,04</w:t>
            </w:r>
          </w:p>
        </w:tc>
        <w:tc>
          <w:tcPr>
            <w:tcW w:w="4252" w:type="dxa"/>
            <w:shd w:val="clear" w:color="auto" w:fill="FFFFFF"/>
          </w:tcPr>
          <w:p w:rsidR="00CE592B" w:rsidRDefault="00CE592B">
            <w:pPr>
              <w:widowControl w:val="0"/>
              <w:autoSpaceDE w:val="0"/>
              <w:autoSpaceDN w:val="0"/>
              <w:adjustRightInd w:val="0"/>
            </w:pPr>
          </w:p>
        </w:tc>
      </w:tr>
      <w:tr w:rsidR="00CE592B">
        <w:tc>
          <w:tcPr>
            <w:tcW w:w="5670"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3.2. Mezclas</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CE592B" w:rsidRDefault="00162EA9">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Dimethyl ether</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lastRenderedPageBreak/>
              <w:t xml:space="preserve"> </w:t>
            </w:r>
            <w:r>
              <w:rPr>
                <w:rFonts w:ascii="Arial" w:hAnsi="Arial" w:cs="Arial"/>
                <w:color w:val="000000"/>
                <w:sz w:val="16"/>
                <w:szCs w:val="16"/>
              </w:rPr>
              <w:t>CAS   115-10-6</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39 ≤ x &lt;  43</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Flam. Gas 1 H220, Press. Gas H280</w:t>
            </w: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CE   204-065-8</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INDEX   603-019-00-8</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Nº Reg.   01-2119472128-37-XXXX</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METILAL</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CAS   109-87-5</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Flam. Liq. 2 H225, Acute Tox. 4 H302, STOT SE 2 H371</w:t>
            </w: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CE   203-714-2</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Nº Reg.   01-2119664781-31-XXXX</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1,3 DIOXOLANO</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CAS   646-06-0</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Flam. Liq. 2 H225, Eye Irrit. 2 H319</w:t>
            </w: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CE   211-463-5</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INDEX   605-017-00-2</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Nº Reg.   01-2119490744-29-XXXX</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Hydrocarbons, C9, aromatics</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CAS   -</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Flam. Liq. 3 H226, Asp. Tox. 1 H304, STOT SE 3 H335, STOT SE 3 H336, Aquatic Chronic 2 H411, EUH066, Nota de clasificación según el anexo VI del Reglamento CLP: H P</w:t>
            </w: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CE   918-668-5</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INDEX   649-356-00-4</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Nº Reg.   01-2119455851-35-XXXX</w:t>
            </w:r>
          </w:p>
        </w:tc>
        <w:tc>
          <w:tcPr>
            <w:tcW w:w="1417"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c>
          <w:tcPr>
            <w:tcW w:w="567"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42,85 %</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MEDIOS DE EXTINCIÓN IDÓNEOS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lastRenderedPageBreak/>
              <w:t xml:space="preserve"> </w:t>
            </w:r>
            <w:r>
              <w:rPr>
                <w:rFonts w:ascii="Arial" w:hAnsi="Arial" w:cs="Arial"/>
                <w:b/>
                <w:bCs/>
                <w:color w:val="000000"/>
                <w:sz w:val="22"/>
                <w:szCs w:val="22"/>
              </w:rPr>
              <w:t>SECCIÓN 8. Controles de exposición/protección individual</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CE592B">
        <w:tc>
          <w:tcPr>
            <w:tcW w:w="1134"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CE592B" w:rsidRDefault="00162EA9">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CE592B">
        <w:tc>
          <w:tcPr>
            <w:tcW w:w="1134"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CE592B">
        <w:tc>
          <w:tcPr>
            <w:tcW w:w="1134"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JORF n°0109 du 10 mai 2012 page 8773  texte n° 102</w:t>
            </w:r>
          </w:p>
        </w:tc>
      </w:tr>
      <w:tr w:rsidR="00CE592B">
        <w:tc>
          <w:tcPr>
            <w:tcW w:w="1134"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EH40/2005 Workplace exposure limits</w:t>
            </w:r>
          </w:p>
        </w:tc>
      </w:tr>
      <w:tr w:rsidR="00CE592B">
        <w:tc>
          <w:tcPr>
            <w:tcW w:w="1134"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CE592B">
        <w:tc>
          <w:tcPr>
            <w:tcW w:w="1134"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CE592B">
        <w:tc>
          <w:tcPr>
            <w:tcW w:w="1134" w:type="dxa"/>
            <w:shd w:val="clear" w:color="auto" w:fill="FFFFFF"/>
          </w:tcPr>
          <w:p w:rsidR="00CE592B" w:rsidRDefault="00162EA9">
            <w:pPr>
              <w:widowControl w:val="0"/>
              <w:autoSpaceDE w:val="0"/>
              <w:autoSpaceDN w:val="0"/>
              <w:adjustRightInd w:val="0"/>
              <w:jc w:val="both"/>
            </w:pPr>
            <w:r>
              <w:t xml:space="preserve"> </w:t>
            </w:r>
          </w:p>
        </w:tc>
        <w:tc>
          <w:tcPr>
            <w:tcW w:w="2268"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ACGIH 2017</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E592B">
        <w:tc>
          <w:tcPr>
            <w:tcW w:w="10773" w:type="dxa"/>
            <w:gridSpan w:val="13"/>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16"/>
                <w:szCs w:val="16"/>
              </w:rPr>
              <w:t>Dimethyl ether</w:t>
            </w:r>
          </w:p>
        </w:tc>
      </w:tr>
      <w:tr w:rsidR="00CE592B">
        <w:tc>
          <w:tcPr>
            <w:tcW w:w="10773" w:type="dxa"/>
            <w:gridSpan w:val="13"/>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Valor límite de umbral</w:t>
            </w: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1920</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CE592B" w:rsidRDefault="00CE592B">
            <w:pPr>
              <w:widowControl w:val="0"/>
              <w:autoSpaceDE w:val="0"/>
              <w:autoSpaceDN w:val="0"/>
              <w:adjustRightInd w:val="0"/>
            </w:pPr>
          </w:p>
        </w:tc>
        <w:tc>
          <w:tcPr>
            <w:tcW w:w="1134" w:type="dxa"/>
            <w:gridSpan w:val="3"/>
            <w:shd w:val="clear" w:color="auto" w:fill="FFFFFF"/>
          </w:tcPr>
          <w:p w:rsidR="00CE592B" w:rsidRDefault="00CE592B">
            <w:pPr>
              <w:widowControl w:val="0"/>
              <w:autoSpaceDE w:val="0"/>
              <w:autoSpaceDN w:val="0"/>
              <w:adjustRightInd w:val="0"/>
            </w:pPr>
          </w:p>
        </w:tc>
        <w:tc>
          <w:tcPr>
            <w:tcW w:w="1134" w:type="dxa"/>
            <w:gridSpan w:val="2"/>
            <w:shd w:val="clear" w:color="auto" w:fill="FFFFFF"/>
          </w:tcPr>
          <w:p w:rsidR="00CE592B" w:rsidRDefault="00CE592B">
            <w:pPr>
              <w:widowControl w:val="0"/>
              <w:autoSpaceDE w:val="0"/>
              <w:autoSpaceDN w:val="0"/>
              <w:adjustRightInd w:val="0"/>
            </w:pPr>
          </w:p>
        </w:tc>
        <w:tc>
          <w:tcPr>
            <w:tcW w:w="1701" w:type="dxa"/>
            <w:gridSpan w:val="2"/>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155</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16</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681</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69</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160</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E592B" w:rsidRDefault="00162EA9">
            <w:pPr>
              <w:widowControl w:val="0"/>
              <w:autoSpaceDE w:val="0"/>
              <w:autoSpaceDN w:val="0"/>
              <w:adjustRightInd w:val="0"/>
            </w:pPr>
            <w:r>
              <w:rPr>
                <w:rFonts w:ascii="Arial" w:hAnsi="Arial" w:cs="Arial"/>
                <w:color w:val="000000"/>
                <w:sz w:val="14"/>
                <w:szCs w:val="14"/>
              </w:rPr>
              <w:t>45</w:t>
            </w:r>
          </w:p>
        </w:tc>
        <w:tc>
          <w:tcPr>
            <w:tcW w:w="1701" w:type="dxa"/>
            <w:gridSpan w:val="4"/>
            <w:shd w:val="clear" w:color="auto" w:fill="FFFFFF"/>
          </w:tcPr>
          <w:p w:rsidR="00CE592B" w:rsidRDefault="00162EA9">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CE592B" w:rsidRDefault="00CE592B">
            <w:pPr>
              <w:widowControl w:val="0"/>
              <w:autoSpaceDE w:val="0"/>
              <w:autoSpaceDN w:val="0"/>
              <w:adjustRightInd w:val="0"/>
            </w:pPr>
          </w:p>
        </w:tc>
      </w:tr>
      <w:tr w:rsidR="00CE592B">
        <w:tc>
          <w:tcPr>
            <w:tcW w:w="10773" w:type="dxa"/>
            <w:gridSpan w:val="13"/>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E592B">
        <w:tc>
          <w:tcPr>
            <w:tcW w:w="2268" w:type="dxa"/>
            <w:shd w:val="clear" w:color="auto" w:fill="D3D3D3"/>
          </w:tcPr>
          <w:p w:rsidR="00CE592B" w:rsidRDefault="00162EA9">
            <w:pPr>
              <w:widowControl w:val="0"/>
              <w:autoSpaceDE w:val="0"/>
              <w:autoSpaceDN w:val="0"/>
              <w:adjustRightInd w:val="0"/>
              <w:jc w:val="both"/>
            </w:pPr>
            <w:r>
              <w:t xml:space="preserve"> </w:t>
            </w:r>
          </w:p>
        </w:tc>
        <w:tc>
          <w:tcPr>
            <w:tcW w:w="1134" w:type="dxa"/>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E592B" w:rsidRDefault="00CE592B">
            <w:pPr>
              <w:widowControl w:val="0"/>
              <w:autoSpaceDE w:val="0"/>
              <w:autoSpaceDN w:val="0"/>
              <w:adjustRightInd w:val="0"/>
            </w:pPr>
          </w:p>
        </w:tc>
        <w:tc>
          <w:tcPr>
            <w:tcW w:w="1134" w:type="dxa"/>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c>
          <w:tcPr>
            <w:tcW w:w="1020" w:type="dxa"/>
            <w:gridSpan w:val="3"/>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E592B" w:rsidRDefault="00CE592B">
            <w:pPr>
              <w:widowControl w:val="0"/>
              <w:autoSpaceDE w:val="0"/>
              <w:autoSpaceDN w:val="0"/>
              <w:adjustRightInd w:val="0"/>
            </w:pPr>
          </w:p>
        </w:tc>
        <w:tc>
          <w:tcPr>
            <w:tcW w:w="1020" w:type="dxa"/>
            <w:gridSpan w:val="2"/>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471 mg/m3</w:t>
            </w:r>
          </w:p>
        </w:tc>
        <w:tc>
          <w:tcPr>
            <w:tcW w:w="1020"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1894 mg/m3</w:t>
            </w: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E592B" w:rsidRDefault="00CE592B">
            <w:pPr>
              <w:widowControl w:val="0"/>
              <w:autoSpaceDE w:val="0"/>
              <w:autoSpaceDN w:val="0"/>
              <w:adjustRightInd w:val="0"/>
            </w:pP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CE592B" w:rsidRDefault="00CE592B">
            <w:pPr>
              <w:widowControl w:val="0"/>
              <w:autoSpaceDE w:val="0"/>
              <w:autoSpaceDN w:val="0"/>
              <w:adjustRightInd w:val="0"/>
            </w:pPr>
          </w:p>
        </w:tc>
        <w:tc>
          <w:tcPr>
            <w:tcW w:w="1020" w:type="dxa"/>
            <w:gridSpan w:val="2"/>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E592B" w:rsidRDefault="00CE592B">
            <w:pPr>
              <w:widowControl w:val="0"/>
              <w:autoSpaceDE w:val="0"/>
              <w:autoSpaceDN w:val="0"/>
              <w:adjustRightInd w:val="0"/>
            </w:pP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E592B">
        <w:tc>
          <w:tcPr>
            <w:tcW w:w="10773" w:type="dxa"/>
            <w:gridSpan w:val="13"/>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16"/>
                <w:szCs w:val="16"/>
              </w:rPr>
              <w:t>1,3 DIOXOLANO</w:t>
            </w:r>
          </w:p>
        </w:tc>
      </w:tr>
      <w:tr w:rsidR="00CE592B">
        <w:tc>
          <w:tcPr>
            <w:tcW w:w="10773" w:type="dxa"/>
            <w:gridSpan w:val="13"/>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Valor límite de umbral</w:t>
            </w: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620</w:t>
            </w:r>
          </w:p>
        </w:tc>
        <w:tc>
          <w:tcPr>
            <w:tcW w:w="1134"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620</w:t>
            </w:r>
          </w:p>
        </w:tc>
        <w:tc>
          <w:tcPr>
            <w:tcW w:w="1134"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61</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50</w:t>
            </w:r>
          </w:p>
        </w:tc>
        <w:tc>
          <w:tcPr>
            <w:tcW w:w="1134"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61</w:t>
            </w:r>
          </w:p>
        </w:tc>
        <w:tc>
          <w:tcPr>
            <w:tcW w:w="1134" w:type="dxa"/>
            <w:shd w:val="clear" w:color="auto" w:fill="FFFFFF"/>
          </w:tcPr>
          <w:p w:rsidR="00CE592B" w:rsidRDefault="00CE592B">
            <w:pPr>
              <w:widowControl w:val="0"/>
              <w:autoSpaceDE w:val="0"/>
              <w:autoSpaceDN w:val="0"/>
              <w:adjustRightInd w:val="0"/>
            </w:pPr>
          </w:p>
        </w:tc>
        <w:tc>
          <w:tcPr>
            <w:tcW w:w="1134" w:type="dxa"/>
            <w:gridSpan w:val="2"/>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20</w:t>
            </w:r>
          </w:p>
        </w:tc>
        <w:tc>
          <w:tcPr>
            <w:tcW w:w="1134" w:type="dxa"/>
            <w:gridSpan w:val="3"/>
            <w:shd w:val="clear" w:color="auto" w:fill="FFFFFF"/>
          </w:tcPr>
          <w:p w:rsidR="00CE592B" w:rsidRDefault="00CE592B">
            <w:pPr>
              <w:widowControl w:val="0"/>
              <w:autoSpaceDE w:val="0"/>
              <w:autoSpaceDN w:val="0"/>
              <w:adjustRightInd w:val="0"/>
            </w:pPr>
          </w:p>
        </w:tc>
        <w:tc>
          <w:tcPr>
            <w:tcW w:w="1134" w:type="dxa"/>
            <w:gridSpan w:val="2"/>
            <w:shd w:val="clear" w:color="auto" w:fill="FFFFFF"/>
          </w:tcPr>
          <w:p w:rsidR="00CE592B" w:rsidRDefault="00CE592B">
            <w:pPr>
              <w:widowControl w:val="0"/>
              <w:autoSpaceDE w:val="0"/>
              <w:autoSpaceDN w:val="0"/>
              <w:adjustRightInd w:val="0"/>
            </w:pPr>
          </w:p>
        </w:tc>
        <w:tc>
          <w:tcPr>
            <w:tcW w:w="1701" w:type="dxa"/>
            <w:gridSpan w:val="2"/>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19,7</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1,97</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77,7</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lastRenderedPageBreak/>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7,77</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950</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E592B" w:rsidRDefault="00162EA9">
            <w:pPr>
              <w:widowControl w:val="0"/>
              <w:autoSpaceDE w:val="0"/>
              <w:autoSpaceDN w:val="0"/>
              <w:adjustRightInd w:val="0"/>
            </w:pPr>
            <w:r>
              <w:rPr>
                <w:rFonts w:ascii="Arial" w:hAnsi="Arial" w:cs="Arial"/>
                <w:color w:val="000000"/>
                <w:sz w:val="14"/>
                <w:szCs w:val="14"/>
              </w:rPr>
              <w:t>2,62</w:t>
            </w:r>
          </w:p>
        </w:tc>
        <w:tc>
          <w:tcPr>
            <w:tcW w:w="1701" w:type="dxa"/>
            <w:gridSpan w:val="4"/>
            <w:shd w:val="clear" w:color="auto" w:fill="FFFFFF"/>
          </w:tcPr>
          <w:p w:rsidR="00CE592B" w:rsidRDefault="00162EA9">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CE592B" w:rsidRDefault="00CE592B">
            <w:pPr>
              <w:widowControl w:val="0"/>
              <w:autoSpaceDE w:val="0"/>
              <w:autoSpaceDN w:val="0"/>
              <w:adjustRightInd w:val="0"/>
            </w:pPr>
          </w:p>
        </w:tc>
      </w:tr>
      <w:tr w:rsidR="00CE592B">
        <w:tc>
          <w:tcPr>
            <w:tcW w:w="10773" w:type="dxa"/>
            <w:gridSpan w:val="13"/>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E592B">
        <w:tc>
          <w:tcPr>
            <w:tcW w:w="2268" w:type="dxa"/>
            <w:shd w:val="clear" w:color="auto" w:fill="D3D3D3"/>
          </w:tcPr>
          <w:p w:rsidR="00CE592B" w:rsidRDefault="00162EA9">
            <w:pPr>
              <w:widowControl w:val="0"/>
              <w:autoSpaceDE w:val="0"/>
              <w:autoSpaceDN w:val="0"/>
              <w:adjustRightInd w:val="0"/>
              <w:jc w:val="both"/>
            </w:pPr>
            <w:r>
              <w:t xml:space="preserve"> </w:t>
            </w:r>
          </w:p>
        </w:tc>
        <w:tc>
          <w:tcPr>
            <w:tcW w:w="1134" w:type="dxa"/>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E592B" w:rsidRDefault="00CE592B">
            <w:pPr>
              <w:widowControl w:val="0"/>
              <w:autoSpaceDE w:val="0"/>
              <w:autoSpaceDN w:val="0"/>
              <w:adjustRightInd w:val="0"/>
            </w:pPr>
          </w:p>
        </w:tc>
        <w:tc>
          <w:tcPr>
            <w:tcW w:w="1134" w:type="dxa"/>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c>
          <w:tcPr>
            <w:tcW w:w="1020" w:type="dxa"/>
            <w:gridSpan w:val="3"/>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E592B" w:rsidRDefault="00CE592B">
            <w:pPr>
              <w:widowControl w:val="0"/>
              <w:autoSpaceDE w:val="0"/>
              <w:autoSpaceDN w:val="0"/>
              <w:adjustRightInd w:val="0"/>
            </w:pPr>
          </w:p>
        </w:tc>
        <w:tc>
          <w:tcPr>
            <w:tcW w:w="1020" w:type="dxa"/>
            <w:gridSpan w:val="2"/>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0,8 mg/kg p.c.</w:t>
            </w:r>
          </w:p>
        </w:tc>
        <w:tc>
          <w:tcPr>
            <w:tcW w:w="1020"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5,7 mg/mc</w:t>
            </w:r>
          </w:p>
        </w:tc>
        <w:tc>
          <w:tcPr>
            <w:tcW w:w="1020"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18,09 mg/m3</w:t>
            </w: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75 mg/kg p.c.</w:t>
            </w:r>
          </w:p>
        </w:tc>
        <w:tc>
          <w:tcPr>
            <w:tcW w:w="1020" w:type="dxa"/>
            <w:gridSpan w:val="3"/>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4,1 mg/kg bw/d</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E592B">
        <w:tc>
          <w:tcPr>
            <w:tcW w:w="10773" w:type="dxa"/>
            <w:gridSpan w:val="13"/>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16"/>
                <w:szCs w:val="16"/>
              </w:rPr>
              <w:t>METILAL</w:t>
            </w:r>
          </w:p>
        </w:tc>
      </w:tr>
      <w:tr w:rsidR="00CE592B">
        <w:tc>
          <w:tcPr>
            <w:tcW w:w="10773" w:type="dxa"/>
            <w:gridSpan w:val="13"/>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Valor límite de umbral</w:t>
            </w: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960</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300</w:t>
            </w:r>
          </w:p>
        </w:tc>
        <w:tc>
          <w:tcPr>
            <w:tcW w:w="1134"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1920</w:t>
            </w:r>
          </w:p>
        </w:tc>
        <w:tc>
          <w:tcPr>
            <w:tcW w:w="1134"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3165</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3100</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3160</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3950</w:t>
            </w:r>
          </w:p>
        </w:tc>
        <w:tc>
          <w:tcPr>
            <w:tcW w:w="1134"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1250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3500</w:t>
            </w:r>
          </w:p>
        </w:tc>
        <w:tc>
          <w:tcPr>
            <w:tcW w:w="1134"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3112</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CE592B" w:rsidRDefault="00CE592B">
            <w:pPr>
              <w:widowControl w:val="0"/>
              <w:autoSpaceDE w:val="0"/>
              <w:autoSpaceDN w:val="0"/>
              <w:adjustRightInd w:val="0"/>
            </w:pPr>
          </w:p>
        </w:tc>
        <w:tc>
          <w:tcPr>
            <w:tcW w:w="1134" w:type="dxa"/>
            <w:gridSpan w:val="3"/>
            <w:shd w:val="clear" w:color="auto" w:fill="FFFFFF"/>
          </w:tcPr>
          <w:p w:rsidR="00CE592B" w:rsidRDefault="00CE592B">
            <w:pPr>
              <w:widowControl w:val="0"/>
              <w:autoSpaceDE w:val="0"/>
              <w:autoSpaceDN w:val="0"/>
              <w:adjustRightInd w:val="0"/>
            </w:pPr>
          </w:p>
        </w:tc>
        <w:tc>
          <w:tcPr>
            <w:tcW w:w="1134" w:type="dxa"/>
            <w:gridSpan w:val="2"/>
            <w:shd w:val="clear" w:color="auto" w:fill="FFFFFF"/>
          </w:tcPr>
          <w:p w:rsidR="00CE592B" w:rsidRDefault="00CE592B">
            <w:pPr>
              <w:widowControl w:val="0"/>
              <w:autoSpaceDE w:val="0"/>
              <w:autoSpaceDN w:val="0"/>
              <w:adjustRightInd w:val="0"/>
            </w:pPr>
          </w:p>
        </w:tc>
        <w:tc>
          <w:tcPr>
            <w:tcW w:w="1701" w:type="dxa"/>
            <w:gridSpan w:val="2"/>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14,57</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1,45</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13,135</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1,31</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10</w:t>
            </w:r>
          </w:p>
        </w:tc>
        <w:tc>
          <w:tcPr>
            <w:tcW w:w="1701" w:type="dxa"/>
            <w:gridSpan w:val="4"/>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5670" w:type="dxa"/>
            <w:gridSpan w:val="4"/>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E592B" w:rsidRDefault="00162EA9">
            <w:pPr>
              <w:widowControl w:val="0"/>
              <w:autoSpaceDE w:val="0"/>
              <w:autoSpaceDN w:val="0"/>
              <w:adjustRightInd w:val="0"/>
            </w:pPr>
            <w:r>
              <w:rPr>
                <w:rFonts w:ascii="Arial" w:hAnsi="Arial" w:cs="Arial"/>
                <w:color w:val="000000"/>
                <w:sz w:val="14"/>
                <w:szCs w:val="14"/>
              </w:rPr>
              <w:t>4,65</w:t>
            </w:r>
          </w:p>
        </w:tc>
        <w:tc>
          <w:tcPr>
            <w:tcW w:w="1701" w:type="dxa"/>
            <w:gridSpan w:val="4"/>
            <w:shd w:val="clear" w:color="auto" w:fill="FFFFFF"/>
          </w:tcPr>
          <w:p w:rsidR="00CE592B" w:rsidRDefault="00162EA9">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CE592B" w:rsidRDefault="00CE592B">
            <w:pPr>
              <w:widowControl w:val="0"/>
              <w:autoSpaceDE w:val="0"/>
              <w:autoSpaceDN w:val="0"/>
              <w:adjustRightInd w:val="0"/>
            </w:pPr>
          </w:p>
        </w:tc>
      </w:tr>
      <w:tr w:rsidR="00CE592B">
        <w:tc>
          <w:tcPr>
            <w:tcW w:w="10773" w:type="dxa"/>
            <w:gridSpan w:val="13"/>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E592B">
        <w:tc>
          <w:tcPr>
            <w:tcW w:w="2268" w:type="dxa"/>
            <w:shd w:val="clear" w:color="auto" w:fill="D3D3D3"/>
          </w:tcPr>
          <w:p w:rsidR="00CE592B" w:rsidRDefault="00162EA9">
            <w:pPr>
              <w:widowControl w:val="0"/>
              <w:autoSpaceDE w:val="0"/>
              <w:autoSpaceDN w:val="0"/>
              <w:adjustRightInd w:val="0"/>
              <w:jc w:val="both"/>
            </w:pPr>
            <w:r>
              <w:t xml:space="preserve"> </w:t>
            </w:r>
          </w:p>
        </w:tc>
        <w:tc>
          <w:tcPr>
            <w:tcW w:w="1134" w:type="dxa"/>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E592B" w:rsidRDefault="00CE592B">
            <w:pPr>
              <w:widowControl w:val="0"/>
              <w:autoSpaceDE w:val="0"/>
              <w:autoSpaceDN w:val="0"/>
              <w:adjustRightInd w:val="0"/>
            </w:pPr>
          </w:p>
        </w:tc>
        <w:tc>
          <w:tcPr>
            <w:tcW w:w="1134" w:type="dxa"/>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c>
          <w:tcPr>
            <w:tcW w:w="1020" w:type="dxa"/>
            <w:gridSpan w:val="3"/>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E592B" w:rsidRDefault="00CE592B">
            <w:pPr>
              <w:widowControl w:val="0"/>
              <w:autoSpaceDE w:val="0"/>
              <w:autoSpaceDN w:val="0"/>
              <w:adjustRightInd w:val="0"/>
            </w:pPr>
          </w:p>
        </w:tc>
        <w:tc>
          <w:tcPr>
            <w:tcW w:w="1020" w:type="dxa"/>
            <w:gridSpan w:val="2"/>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18,1 mg/kg bw/d</w:t>
            </w:r>
          </w:p>
        </w:tc>
        <w:tc>
          <w:tcPr>
            <w:tcW w:w="1020" w:type="dxa"/>
            <w:gridSpan w:val="3"/>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31,5 mg/m3</w:t>
            </w:r>
          </w:p>
        </w:tc>
        <w:tc>
          <w:tcPr>
            <w:tcW w:w="1020" w:type="dxa"/>
            <w:gridSpan w:val="3"/>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126,6 mg/m3</w:t>
            </w: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18,1 mg/kg bw/d</w:t>
            </w:r>
          </w:p>
        </w:tc>
        <w:tc>
          <w:tcPr>
            <w:tcW w:w="1020" w:type="dxa"/>
            <w:gridSpan w:val="3"/>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E592B" w:rsidRDefault="00162EA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17,9 mg/kg bw/d</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CE592B">
        <w:tc>
          <w:tcPr>
            <w:tcW w:w="10773" w:type="dxa"/>
            <w:gridSpan w:val="12"/>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16"/>
                <w:szCs w:val="16"/>
              </w:rPr>
              <w:t>Hydrocarbons, C9, aromatics</w:t>
            </w:r>
          </w:p>
        </w:tc>
      </w:tr>
      <w:tr w:rsidR="00CE592B">
        <w:tc>
          <w:tcPr>
            <w:tcW w:w="10773" w:type="dxa"/>
            <w:gridSpan w:val="12"/>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Valor límite de umbral</w:t>
            </w: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E592B" w:rsidRDefault="00CE592B">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CE592B" w:rsidRDefault="00CE592B">
            <w:pPr>
              <w:widowControl w:val="0"/>
              <w:autoSpaceDE w:val="0"/>
              <w:autoSpaceDN w:val="0"/>
              <w:adjustRightInd w:val="0"/>
            </w:pPr>
          </w:p>
        </w:tc>
        <w:tc>
          <w:tcPr>
            <w:tcW w:w="1134" w:type="dxa"/>
            <w:gridSpan w:val="2"/>
            <w:shd w:val="clear" w:color="auto" w:fill="FFFFFF"/>
          </w:tcPr>
          <w:p w:rsidR="00CE592B" w:rsidRDefault="00CE592B">
            <w:pPr>
              <w:widowControl w:val="0"/>
              <w:autoSpaceDE w:val="0"/>
              <w:autoSpaceDN w:val="0"/>
              <w:adjustRightInd w:val="0"/>
            </w:pPr>
          </w:p>
        </w:tc>
        <w:tc>
          <w:tcPr>
            <w:tcW w:w="1134" w:type="dxa"/>
            <w:gridSpan w:val="2"/>
            <w:shd w:val="clear" w:color="auto" w:fill="FFFFFF"/>
          </w:tcPr>
          <w:p w:rsidR="00CE592B" w:rsidRDefault="00CE592B">
            <w:pPr>
              <w:widowControl w:val="0"/>
              <w:autoSpaceDE w:val="0"/>
              <w:autoSpaceDN w:val="0"/>
              <w:adjustRightInd w:val="0"/>
            </w:pPr>
          </w:p>
        </w:tc>
        <w:tc>
          <w:tcPr>
            <w:tcW w:w="1701" w:type="dxa"/>
            <w:gridSpan w:val="2"/>
            <w:shd w:val="clear" w:color="auto" w:fill="FFFFFF"/>
          </w:tcPr>
          <w:p w:rsidR="00CE592B" w:rsidRDefault="00CE592B">
            <w:pPr>
              <w:widowControl w:val="0"/>
              <w:autoSpaceDE w:val="0"/>
              <w:autoSpaceDN w:val="0"/>
              <w:adjustRightInd w:val="0"/>
            </w:pPr>
          </w:p>
        </w:tc>
      </w:tr>
      <w:tr w:rsidR="00CE592B">
        <w:tc>
          <w:tcPr>
            <w:tcW w:w="10773" w:type="dxa"/>
            <w:gridSpan w:val="12"/>
            <w:shd w:val="clear" w:color="auto" w:fill="D3D3D3"/>
          </w:tcPr>
          <w:p w:rsidR="00CE592B" w:rsidRDefault="00162EA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E592B">
        <w:tc>
          <w:tcPr>
            <w:tcW w:w="2268" w:type="dxa"/>
            <w:shd w:val="clear" w:color="auto" w:fill="D3D3D3"/>
          </w:tcPr>
          <w:p w:rsidR="00CE592B" w:rsidRDefault="00162EA9">
            <w:pPr>
              <w:widowControl w:val="0"/>
              <w:autoSpaceDE w:val="0"/>
              <w:autoSpaceDN w:val="0"/>
              <w:adjustRightInd w:val="0"/>
              <w:jc w:val="both"/>
            </w:pPr>
            <w:r>
              <w:t xml:space="preserve"> </w:t>
            </w:r>
          </w:p>
        </w:tc>
        <w:tc>
          <w:tcPr>
            <w:tcW w:w="1134" w:type="dxa"/>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E592B" w:rsidRDefault="00CE592B">
            <w:pPr>
              <w:widowControl w:val="0"/>
              <w:autoSpaceDE w:val="0"/>
              <w:autoSpaceDN w:val="0"/>
              <w:adjustRightInd w:val="0"/>
            </w:pPr>
          </w:p>
        </w:tc>
        <w:tc>
          <w:tcPr>
            <w:tcW w:w="1134" w:type="dxa"/>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c>
          <w:tcPr>
            <w:tcW w:w="1020" w:type="dxa"/>
            <w:gridSpan w:val="2"/>
            <w:shd w:val="clear" w:color="auto" w:fill="D3D3D3"/>
          </w:tcPr>
          <w:p w:rsidR="00CE592B" w:rsidRDefault="00162EA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E592B" w:rsidRDefault="00CE592B">
            <w:pPr>
              <w:widowControl w:val="0"/>
              <w:autoSpaceDE w:val="0"/>
              <w:autoSpaceDN w:val="0"/>
              <w:adjustRightInd w:val="0"/>
            </w:pPr>
          </w:p>
        </w:tc>
        <w:tc>
          <w:tcPr>
            <w:tcW w:w="1020" w:type="dxa"/>
            <w:gridSpan w:val="2"/>
            <w:shd w:val="clear" w:color="auto" w:fill="D3D3D3"/>
          </w:tcPr>
          <w:p w:rsidR="00CE592B" w:rsidRDefault="00CE592B">
            <w:pPr>
              <w:widowControl w:val="0"/>
              <w:autoSpaceDE w:val="0"/>
              <w:autoSpaceDN w:val="0"/>
              <w:adjustRightInd w:val="0"/>
            </w:pPr>
          </w:p>
        </w:tc>
        <w:tc>
          <w:tcPr>
            <w:tcW w:w="1020" w:type="dxa"/>
            <w:shd w:val="clear" w:color="auto" w:fill="D3D3D3"/>
          </w:tcPr>
          <w:p w:rsidR="00CE592B" w:rsidRDefault="00CE592B">
            <w:pPr>
              <w:widowControl w:val="0"/>
              <w:autoSpaceDE w:val="0"/>
              <w:autoSpaceDN w:val="0"/>
              <w:adjustRightInd w:val="0"/>
            </w:pPr>
          </w:p>
        </w:tc>
      </w:tr>
      <w:tr w:rsidR="00CE592B">
        <w:tc>
          <w:tcPr>
            <w:tcW w:w="2268"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E592B" w:rsidRDefault="00162EA9">
            <w:pPr>
              <w:widowControl w:val="0"/>
              <w:autoSpaceDE w:val="0"/>
              <w:autoSpaceDN w:val="0"/>
              <w:adjustRightInd w:val="0"/>
            </w:pPr>
            <w:r>
              <w:rPr>
                <w:rFonts w:ascii="Arial" w:hAnsi="Arial" w:cs="Arial"/>
                <w:color w:val="000000"/>
                <w:sz w:val="14"/>
                <w:szCs w:val="14"/>
              </w:rPr>
              <w:t>Sistém crónicos</w:t>
            </w: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11 mg/kg bw/d</w:t>
            </w:r>
          </w:p>
        </w:tc>
      </w:tr>
      <w:tr w:rsidR="00CE592B">
        <w:tc>
          <w:tcPr>
            <w:tcW w:w="2268"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32 mg/m3</w:t>
            </w: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E592B" w:rsidRDefault="00CE592B">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E592B" w:rsidRDefault="00162EA9">
            <w:pPr>
              <w:widowControl w:val="0"/>
              <w:autoSpaceDE w:val="0"/>
              <w:autoSpaceDN w:val="0"/>
              <w:adjustRightInd w:val="0"/>
            </w:pPr>
            <w:r>
              <w:rPr>
                <w:rFonts w:ascii="Arial" w:hAnsi="Arial" w:cs="Arial"/>
                <w:color w:val="000000"/>
                <w:sz w:val="14"/>
                <w:szCs w:val="14"/>
              </w:rPr>
              <w:t>150 mg/m3</w:t>
            </w:r>
          </w:p>
        </w:tc>
      </w:tr>
      <w:tr w:rsidR="00CE592B">
        <w:tc>
          <w:tcPr>
            <w:tcW w:w="2268"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CE592B" w:rsidRDefault="00CE592B">
            <w:pPr>
              <w:widowControl w:val="0"/>
              <w:autoSpaceDE w:val="0"/>
              <w:autoSpaceDN w:val="0"/>
              <w:adjustRightInd w:val="0"/>
            </w:pPr>
          </w:p>
        </w:tc>
        <w:tc>
          <w:tcPr>
            <w:tcW w:w="1020" w:type="dxa"/>
            <w:gridSpan w:val="2"/>
            <w:shd w:val="clear" w:color="auto" w:fill="FFFFFF"/>
          </w:tcPr>
          <w:p w:rsidR="00CE592B" w:rsidRDefault="00CE592B">
            <w:pPr>
              <w:widowControl w:val="0"/>
              <w:autoSpaceDE w:val="0"/>
              <w:autoSpaceDN w:val="0"/>
              <w:adjustRightInd w:val="0"/>
            </w:pPr>
          </w:p>
        </w:tc>
        <w:tc>
          <w:tcPr>
            <w:tcW w:w="1020" w:type="dxa"/>
            <w:gridSpan w:val="2"/>
            <w:shd w:val="clear" w:color="auto" w:fill="FFFFFF"/>
          </w:tcPr>
          <w:p w:rsidR="00CE592B" w:rsidRDefault="00CE592B">
            <w:pPr>
              <w:widowControl w:val="0"/>
              <w:autoSpaceDE w:val="0"/>
              <w:autoSpaceDN w:val="0"/>
              <w:adjustRightInd w:val="0"/>
            </w:pPr>
          </w:p>
        </w:tc>
        <w:tc>
          <w:tcPr>
            <w:tcW w:w="1020" w:type="dxa"/>
            <w:shd w:val="clear" w:color="auto" w:fill="FFFFFF"/>
          </w:tcPr>
          <w:p w:rsidR="00CE592B" w:rsidRDefault="00162EA9">
            <w:pPr>
              <w:widowControl w:val="0"/>
              <w:autoSpaceDE w:val="0"/>
              <w:autoSpaceDN w:val="0"/>
              <w:adjustRightInd w:val="0"/>
            </w:pPr>
            <w:r>
              <w:rPr>
                <w:rFonts w:ascii="Arial" w:hAnsi="Arial" w:cs="Arial"/>
                <w:color w:val="000000"/>
                <w:sz w:val="14"/>
                <w:szCs w:val="14"/>
              </w:rPr>
              <w:t>25 mg/kg bw/d</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que exista riesgo de exposición a salpicaduras o chorros en relación a las elaboraciones realizadas, es necesario prever una adecuada protección de las mucosas (boca, nariz y ojos) para evitar absorciones accidentales.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transparente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característico de disolvente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&lt; 0 °C</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gas inflamable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a 20°C 0,85 ÷ 0,89  g/ml    </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insoluble en agua</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disponible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aplicable</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 aplicable</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9.2. Otros datos</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88,86 %    -    773,04    gr/litro</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44,41 %    -    386,39    gr/litro</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Efectos interactivos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TOXICIDAD AGUDA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mezcla:No clasificado (ningún componente relevante)</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mezcla:1242,39 mg/kg</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mezcla:No clasificado (ningún componente relevante)</w:t>
      </w:r>
    </w:p>
    <w:p w:rsidR="00CE592B" w:rsidRDefault="00CE592B">
      <w:pPr>
        <w:widowControl w:val="0"/>
        <w:autoSpaceDE w:val="0"/>
        <w:autoSpaceDN w:val="0"/>
        <w:adjustRightInd w:val="0"/>
        <w:jc w:val="both"/>
      </w:pP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METILAL</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6423 mg/kg Rat - Wistar</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 - New Zeland white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57 mg/l Mouse - Swiss</w:t>
      </w:r>
    </w:p>
    <w:p w:rsidR="00CE592B" w:rsidRDefault="00CE592B">
      <w:pPr>
        <w:widowControl w:val="0"/>
        <w:autoSpaceDE w:val="0"/>
        <w:autoSpaceDN w:val="0"/>
        <w:adjustRightInd w:val="0"/>
        <w:jc w:val="both"/>
      </w:pP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DIOXOLANO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2000 mg/kg Rat</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15000 mg/kg rabbit</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68,4 mg/l rat 1 h</w:t>
      </w:r>
    </w:p>
    <w:p w:rsidR="00CE592B" w:rsidRDefault="00CE592B">
      <w:pPr>
        <w:widowControl w:val="0"/>
        <w:autoSpaceDE w:val="0"/>
        <w:autoSpaceDN w:val="0"/>
        <w:adjustRightInd w:val="0"/>
        <w:jc w:val="both"/>
      </w:pP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Dimethyl ether</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164000 ppm rat</w:t>
      </w:r>
    </w:p>
    <w:p w:rsidR="00CE592B" w:rsidRDefault="00CE592B">
      <w:pPr>
        <w:widowControl w:val="0"/>
        <w:autoSpaceDE w:val="0"/>
        <w:autoSpaceDN w:val="0"/>
        <w:adjustRightInd w:val="0"/>
        <w:jc w:val="both"/>
      </w:pP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Hydrocarbons, C9, aromatics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3492 mg/kg rat</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3160 mg/kg rabbit</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6193 mg/l/4h rat</w:t>
      </w:r>
    </w:p>
    <w:p w:rsidR="00CE592B" w:rsidRDefault="00CE592B">
      <w:pPr>
        <w:widowControl w:val="0"/>
        <w:autoSpaceDE w:val="0"/>
        <w:autoSpaceDN w:val="0"/>
        <w:adjustRightInd w:val="0"/>
        <w:jc w:val="both"/>
      </w:pP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CORROSIÓN O IRRITACIÓN CUTÁNEAS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Provoca irritación ocular grave</w:t>
      </w:r>
    </w:p>
    <w:p w:rsidR="00CE592B" w:rsidRDefault="00162EA9">
      <w:pPr>
        <w:widowControl w:val="0"/>
        <w:autoSpaceDE w:val="0"/>
        <w:autoSpaceDN w:val="0"/>
        <w:adjustRightInd w:val="0"/>
        <w:jc w:val="both"/>
      </w:pPr>
      <w:r>
        <w:rPr>
          <w:rFonts w:ascii="Arial" w:hAnsi="Arial" w:cs="Arial"/>
          <w:color w:val="000000"/>
          <w:sz w:val="16"/>
          <w:szCs w:val="16"/>
          <w:u w:val="single"/>
        </w:rPr>
        <w:t>SENSIBILIZACIÓN RESPIRATORIA O CUTÁNEA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MUTAGENICIDAD EN CÉLULAS GERMINALES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CARCINOGENICIDAD</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TOXICIDAD PARA LA REPRODUCCIÓN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Puede provocar daños en los órganos</w:t>
      </w:r>
    </w:p>
    <w:p w:rsidR="00CE592B" w:rsidRDefault="00162EA9">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u w:val="single"/>
        </w:rPr>
        <w:t>PELIGRO POR ASPIRACIÓN</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no se dispone de datos específicos sobre el preparado, éste debe ser utilizado siguiendo las buenas prácticas de trabajo, evitando su dispersión en el ambiente. Evitar la dispersión del producto en el terreno o en cursos de agua. Advertir a las autoridades competentes si el producto entra en contacto con cursos de agua o si ha contaminado el suelo o la vegetación. Adoptar las medidas necesarias para reducir al mínimo los efectos sobre la capa acuífera.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METILAL</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1000 mg/l/96h Danio rerio</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1000 mg/l/48h Daphnia magna</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9,12 g/l/72h</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450,281 mg/l 30 days</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150,5 mg/l 30 days</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145,77 mg/l 30 days</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1,3 DIOXOLANO</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95,4 mg/l/96h Lepomis macrochirus</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772 mg/l/48h Daphnia magna</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877 mg/l/72h Pseudokirchnerella subcapitata</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546,3 mg/l 30 days</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197,4 mg/l EC10 / LC10 or NOEC for freshwater invertebrates</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877 mg/l EC10 / LC10 or NOEC for freshwater algae</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Dimethyl ether</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4000 mg/l/96h Poecilia reticulata</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4000 mg/l/48h Daphnia magna</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4,1 g/l 4 days</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4,4 g/l 48 h </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Hydrocarbons, C9, aromatics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92 mg/l/96h</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32 mg/l/48h</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&gt; 29 mg/l/72h</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70 µg/l</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METILAL</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&gt; 10000 mg/l </w:t>
            </w:r>
          </w:p>
        </w:tc>
      </w:tr>
    </w:tbl>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NO rápidamente degradable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Under test conditions no biodegradation observed (100%).</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1,3 DIOXOLANO</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bl>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under test conditions no biodegradation observed.</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Dimethyl ether</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bl>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NO rápidamente degradable</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Under test conditions no biodegradation observed (100%)</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Hydrocarbons, C9, aromatics</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bl>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2155F3" w:rsidRDefault="002155F3">
      <w:pPr>
        <w:widowControl w:val="0"/>
        <w:autoSpaceDE w:val="0"/>
        <w:autoSpaceDN w:val="0"/>
        <w:adjustRightInd w:val="0"/>
        <w:jc w:val="both"/>
        <w:rPr>
          <w:rFonts w:ascii="Arial" w:hAnsi="Arial" w:cs="Arial"/>
          <w:color w:val="000000"/>
          <w:sz w:val="16"/>
          <w:szCs w:val="16"/>
        </w:rPr>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METILAL</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0,18 </w:t>
            </w:r>
          </w:p>
        </w:tc>
      </w:tr>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0,6 </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E592B">
        <w:tc>
          <w:tcPr>
            <w:tcW w:w="3402"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1,3 DIOXOLANO</w:t>
            </w: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CE592B">
            <w:pPr>
              <w:widowControl w:val="0"/>
              <w:autoSpaceDE w:val="0"/>
              <w:autoSpaceDN w:val="0"/>
              <w:adjustRightInd w:val="0"/>
            </w:pPr>
          </w:p>
        </w:tc>
      </w:tr>
      <w:tr w:rsidR="00CE592B">
        <w:tc>
          <w:tcPr>
            <w:tcW w:w="3402" w:type="dxa"/>
            <w:shd w:val="clear" w:color="auto" w:fill="FFFFFF"/>
          </w:tcPr>
          <w:p w:rsidR="00CE592B" w:rsidRDefault="00162EA9">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n-octanol/agua</w:t>
            </w:r>
          </w:p>
          <w:p w:rsidR="002155F3" w:rsidRDefault="002155F3">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5670"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 xml:space="preserve">-0,31 </w:t>
            </w:r>
          </w:p>
        </w:tc>
      </w:tr>
    </w:tbl>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2155F3" w:rsidRDefault="002155F3">
      <w:pPr>
        <w:widowControl w:val="0"/>
        <w:autoSpaceDE w:val="0"/>
        <w:autoSpaceDN w:val="0"/>
        <w:adjustRightInd w:val="0"/>
        <w:jc w:val="both"/>
        <w:rPr>
          <w:rFonts w:ascii="Arial" w:hAnsi="Arial" w:cs="Arial"/>
          <w:b/>
          <w:bCs/>
          <w:color w:val="000000"/>
          <w:sz w:val="16"/>
          <w:szCs w:val="16"/>
        </w:rPr>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2155F3" w:rsidRDefault="002155F3">
      <w:pPr>
        <w:widowControl w:val="0"/>
        <w:autoSpaceDE w:val="0"/>
        <w:autoSpaceDN w:val="0"/>
        <w:adjustRightInd w:val="0"/>
        <w:jc w:val="both"/>
        <w:rPr>
          <w:rFonts w:ascii="Arial" w:hAnsi="Arial" w:cs="Arial"/>
          <w:b/>
          <w:bCs/>
          <w:color w:val="000000"/>
          <w:sz w:val="16"/>
          <w:szCs w:val="16"/>
        </w:rPr>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2155F3" w:rsidRDefault="002155F3">
      <w:pPr>
        <w:widowControl w:val="0"/>
        <w:autoSpaceDE w:val="0"/>
        <w:autoSpaceDN w:val="0"/>
        <w:adjustRightInd w:val="0"/>
        <w:jc w:val="both"/>
        <w:rPr>
          <w:rFonts w:ascii="Arial" w:hAnsi="Arial" w:cs="Arial"/>
          <w:color w:val="000000"/>
          <w:sz w:val="16"/>
          <w:szCs w:val="16"/>
        </w:rPr>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2155F3" w:rsidRDefault="002155F3">
      <w:pPr>
        <w:widowControl w:val="0"/>
        <w:autoSpaceDE w:val="0"/>
        <w:autoSpaceDN w:val="0"/>
        <w:adjustRightInd w:val="0"/>
        <w:jc w:val="both"/>
        <w:rPr>
          <w:rFonts w:ascii="Arial" w:hAnsi="Arial" w:cs="Arial"/>
          <w:b/>
          <w:bCs/>
          <w:color w:val="000000"/>
          <w:sz w:val="16"/>
          <w:szCs w:val="16"/>
        </w:rPr>
      </w:pPr>
    </w:p>
    <w:p w:rsidR="00CE592B" w:rsidRDefault="00162EA9">
      <w:pPr>
        <w:widowControl w:val="0"/>
        <w:autoSpaceDE w:val="0"/>
        <w:autoSpaceDN w:val="0"/>
        <w:adjustRightInd w:val="0"/>
        <w:jc w:val="both"/>
      </w:pPr>
      <w:r>
        <w:rPr>
          <w:rFonts w:ascii="Arial" w:hAnsi="Arial" w:cs="Arial"/>
          <w:color w:val="000000"/>
          <w:sz w:val="16"/>
          <w:szCs w:val="16"/>
        </w:rPr>
        <w:t>Dimethyl ether</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Dado el alto índice de desaparición de la solución, es poco probable que el producto constituya un peligro significativo para la vida acuática. Potencial de destrucción de ozono: 0. Potencial de calentamiento global (GWP): 1.</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2155F3" w:rsidRDefault="002155F3">
      <w:pPr>
        <w:widowControl w:val="0"/>
        <w:autoSpaceDE w:val="0"/>
        <w:autoSpaceDN w:val="0"/>
        <w:adjustRightInd w:val="0"/>
        <w:jc w:val="both"/>
        <w:rPr>
          <w:rFonts w:ascii="Arial" w:hAnsi="Arial" w:cs="Arial"/>
          <w:color w:val="000000"/>
          <w:sz w:val="16"/>
          <w:szCs w:val="16"/>
        </w:rPr>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c>
          <w:tcPr>
            <w:tcW w:w="140"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CE592B" w:rsidRDefault="000D527B">
            <w:pPr>
              <w:widowControl w:val="0"/>
              <w:autoSpaceDE w:val="0"/>
              <w:autoSpaceDN w:val="0"/>
              <w:adjustRightInd w:val="0"/>
            </w:pP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margin">
                        <wp:posOffset>0</wp:posOffset>
                      </wp:positionV>
                      <wp:extent cx="0" cy="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DD4" id="Rectangle 10" o:spid="_x0000_s1026" style="position:absolute;margin-left:0;margin-top:0;width:0;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9I7BqRQCAAAz&#10;BAAADgAAAAAAAAAAAAAAAAAuAgAAZHJzL2Uyb0RvYy54bWxQSwECLQAUAAYACAAAACEAM1RZsdUA&#10;AAD/AAAADwAAAAAAAAAAAAAAAABuBAAAZHJzL2Rvd25yZXYueG1sUEsFBgAAAAAEAAQA8wAAAHAF&#10;AAAAAA==&#10;" o:allowincell="f">
                      <w10:wrap anchorx="margin" anchory="margin"/>
                    </v:rect>
                  </w:pict>
                </mc:Fallback>
              </mc:AlternateContent>
            </w:r>
            <w:r>
              <w:rPr>
                <w:noProof/>
              </w:rPr>
              <w:drawing>
                <wp:inline distT="0" distB="0" distL="0" distR="0">
                  <wp:extent cx="361950" cy="361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CE592B" w:rsidRDefault="000D527B">
            <w:pPr>
              <w:widowControl w:val="0"/>
              <w:autoSpaceDE w:val="0"/>
              <w:autoSpaceDN w:val="0"/>
              <w:adjustRightInd w:val="0"/>
            </w:pP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margin">
                        <wp:posOffset>0</wp:posOffset>
                      </wp:positionV>
                      <wp:extent cx="0" cy="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8150" id="Rectangle 11" o:spid="_x0000_s1026" style="position:absolute;margin-left:0;margin-top:0;width:0;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UnFQIAADM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" o:allowincell="f">
                      <w10:wrap anchorx="margin" anchory="margin"/>
                    </v:rect>
                  </w:pict>
                </mc:Fallback>
              </mc:AlternateContent>
            </w:r>
            <w:r>
              <w:rPr>
                <w:noProof/>
              </w:rPr>
              <w:drawing>
                <wp:inline distT="0" distB="0" distL="0" distR="0">
                  <wp:extent cx="361950" cy="361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CE592B" w:rsidRDefault="000D527B">
            <w:pPr>
              <w:widowControl w:val="0"/>
              <w:autoSpaceDE w:val="0"/>
              <w:autoSpaceDN w:val="0"/>
              <w:adjustRightInd w:val="0"/>
            </w:pP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margin">
                        <wp:posOffset>0</wp:posOffset>
                      </wp:positionV>
                      <wp:extent cx="0" cy="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4441E" id="Rectangle 12" o:spid="_x0000_s1026" style="position:absolute;margin-left:0;margin-top:0;width:0;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ajsLsRQCAAAz&#10;BAAADgAAAAAAAAAAAAAAAAAuAgAAZHJzL2Uyb0RvYy54bWxQSwECLQAUAAYACAAAACEAM1RZsdUA&#10;AAD/AAAADwAAAAAAAAAAAAAAAABuBAAAZHJzL2Rvd25yZXYueG1sUEsFBgAAAAAEAAQA8wAAAHAF&#10;AAAAAA==&#10;" o:allowincell="f">
                      <w10:wrap anchorx="margin" anchory="margin"/>
                    </v:rect>
                  </w:pict>
                </mc:Fallback>
              </mc:AlternateContent>
            </w:r>
            <w:r>
              <w:rPr>
                <w:noProof/>
              </w:rPr>
              <w:drawing>
                <wp:inline distT="0" distB="0" distL="0" distR="0">
                  <wp:extent cx="361950" cy="361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bl>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CE592B" w:rsidRDefault="00CE592B">
            <w:pPr>
              <w:widowControl w:val="0"/>
              <w:autoSpaceDE w:val="0"/>
              <w:autoSpaceDN w:val="0"/>
              <w:adjustRightInd w:val="0"/>
            </w:pP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Código de restricción en túnel: (D)</w:t>
            </w:r>
          </w:p>
        </w:tc>
      </w:tr>
      <w:tr w:rsidR="00CE592B">
        <w:tc>
          <w:tcPr>
            <w:tcW w:w="1701" w:type="dxa"/>
            <w:shd w:val="clear" w:color="auto" w:fill="FFFFFF"/>
          </w:tcPr>
          <w:p w:rsidR="00CE592B" w:rsidRDefault="00162EA9">
            <w:pPr>
              <w:widowControl w:val="0"/>
              <w:autoSpaceDE w:val="0"/>
              <w:autoSpaceDN w:val="0"/>
              <w:adjustRightInd w:val="0"/>
              <w:jc w:val="both"/>
            </w:pPr>
            <w:r>
              <w:t xml:space="preserve"> </w:t>
            </w:r>
          </w:p>
        </w:tc>
        <w:tc>
          <w:tcPr>
            <w:tcW w:w="1417" w:type="dxa"/>
            <w:shd w:val="clear" w:color="auto" w:fill="FFFFFF"/>
          </w:tcPr>
          <w:p w:rsidR="00CE592B" w:rsidRDefault="00CE592B">
            <w:pPr>
              <w:widowControl w:val="0"/>
              <w:autoSpaceDE w:val="0"/>
              <w:autoSpaceDN w:val="0"/>
              <w:adjustRightInd w:val="0"/>
              <w:jc w:val="both"/>
            </w:pP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CE592B" w:rsidRDefault="00CE592B">
            <w:pPr>
              <w:widowControl w:val="0"/>
              <w:autoSpaceDE w:val="0"/>
              <w:autoSpaceDN w:val="0"/>
              <w:adjustRightInd w:val="0"/>
            </w:pP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r w:rsidR="00CE592B">
        <w:tc>
          <w:tcPr>
            <w:tcW w:w="1701"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CE592B" w:rsidRDefault="00CE592B">
            <w:pPr>
              <w:widowControl w:val="0"/>
              <w:autoSpaceDE w:val="0"/>
              <w:autoSpaceDN w:val="0"/>
              <w:adjustRightInd w:val="0"/>
            </w:pP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Instrucciones embalaje: 200</w:t>
            </w:r>
          </w:p>
        </w:tc>
      </w:tr>
      <w:tr w:rsidR="00CE592B">
        <w:tc>
          <w:tcPr>
            <w:tcW w:w="1701" w:type="dxa"/>
            <w:shd w:val="clear" w:color="auto" w:fill="FFFFFF"/>
          </w:tcPr>
          <w:p w:rsidR="00CE592B" w:rsidRDefault="00162EA9">
            <w:pPr>
              <w:widowControl w:val="0"/>
              <w:autoSpaceDE w:val="0"/>
              <w:autoSpaceDN w:val="0"/>
              <w:adjustRightInd w:val="0"/>
              <w:jc w:val="both"/>
            </w:pPr>
            <w:r>
              <w:t xml:space="preserve"> </w:t>
            </w:r>
          </w:p>
        </w:tc>
        <w:tc>
          <w:tcPr>
            <w:tcW w:w="1417" w:type="dxa"/>
            <w:shd w:val="clear" w:color="auto" w:fill="FFFFFF"/>
          </w:tcPr>
          <w:p w:rsidR="00CE592B" w:rsidRDefault="00CE592B">
            <w:pPr>
              <w:widowControl w:val="0"/>
              <w:autoSpaceDE w:val="0"/>
              <w:autoSpaceDN w:val="0"/>
              <w:adjustRightInd w:val="0"/>
              <w:jc w:val="both"/>
            </w:pP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Instrucciones embalaje: Forbidden</w:t>
            </w:r>
          </w:p>
        </w:tc>
      </w:tr>
      <w:tr w:rsidR="00CE592B">
        <w:tc>
          <w:tcPr>
            <w:tcW w:w="1701" w:type="dxa"/>
            <w:shd w:val="clear" w:color="auto" w:fill="FFFFFF"/>
          </w:tcPr>
          <w:p w:rsidR="00CE592B" w:rsidRDefault="00162EA9">
            <w:pPr>
              <w:widowControl w:val="0"/>
              <w:autoSpaceDE w:val="0"/>
              <w:autoSpaceDN w:val="0"/>
              <w:adjustRightInd w:val="0"/>
              <w:jc w:val="both"/>
            </w:pPr>
            <w:r>
              <w:t xml:space="preserve"> </w:t>
            </w:r>
          </w:p>
        </w:tc>
        <w:tc>
          <w:tcPr>
            <w:tcW w:w="1417" w:type="dxa"/>
            <w:shd w:val="clear" w:color="auto" w:fill="FFFFFF"/>
          </w:tcPr>
          <w:p w:rsidR="00CE592B" w:rsidRDefault="00CE592B">
            <w:pPr>
              <w:widowControl w:val="0"/>
              <w:autoSpaceDE w:val="0"/>
              <w:autoSpaceDN w:val="0"/>
              <w:adjustRightInd w:val="0"/>
              <w:jc w:val="both"/>
            </w:pPr>
          </w:p>
        </w:tc>
        <w:tc>
          <w:tcPr>
            <w:tcW w:w="2835"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CE592B" w:rsidRDefault="00CE592B">
            <w:pPr>
              <w:widowControl w:val="0"/>
              <w:autoSpaceDE w:val="0"/>
              <w:autoSpaceDN w:val="0"/>
              <w:adjustRightInd w:val="0"/>
            </w:pPr>
          </w:p>
        </w:tc>
        <w:tc>
          <w:tcPr>
            <w:tcW w:w="1134"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CE592B">
        <w:tc>
          <w:tcPr>
            <w:tcW w:w="2835" w:type="dxa"/>
            <w:shd w:val="clear" w:color="auto" w:fill="FFFFFF"/>
          </w:tcPr>
          <w:p w:rsidR="00CE592B" w:rsidRDefault="00162EA9">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E592B">
        <w:tc>
          <w:tcPr>
            <w:tcW w:w="10773" w:type="dxa"/>
            <w:shd w:val="clear" w:color="auto" w:fill="A8FFFF"/>
          </w:tcPr>
          <w:p w:rsidR="00CE592B" w:rsidRDefault="00162EA9">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CE592B" w:rsidRDefault="00CE592B">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STOT SE 2</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Toxicidad específica en determinados órganos - exposiciones única, categoría 2</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H335</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Puede irritar las vías respiratorias.</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H371</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Puede provocar daños en los órganos.</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rsidR="00CE592B" w:rsidRDefault="00CE592B">
            <w:pPr>
              <w:widowControl w:val="0"/>
              <w:autoSpaceDE w:val="0"/>
              <w:autoSpaceDN w:val="0"/>
              <w:adjustRightInd w:val="0"/>
            </w:pPr>
          </w:p>
        </w:tc>
      </w:tr>
      <w:tr w:rsidR="00CE592B">
        <w:tc>
          <w:tcPr>
            <w:tcW w:w="1984" w:type="dxa"/>
            <w:shd w:val="clear" w:color="auto" w:fill="FFFFFF"/>
          </w:tcPr>
          <w:p w:rsidR="00CE592B" w:rsidRDefault="00162EA9">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CE592B" w:rsidRDefault="00162EA9">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CE592B" w:rsidRDefault="00CE592B">
            <w:pPr>
              <w:widowControl w:val="0"/>
              <w:autoSpaceDE w:val="0"/>
              <w:autoSpaceDN w:val="0"/>
              <w:adjustRightInd w:val="0"/>
            </w:pPr>
          </w:p>
        </w:tc>
      </w:tr>
    </w:tbl>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CE592B" w:rsidRDefault="00CE592B">
      <w:pPr>
        <w:widowControl w:val="0"/>
        <w:autoSpaceDE w:val="0"/>
        <w:autoSpaceDN w:val="0"/>
        <w:adjustRightInd w:val="0"/>
        <w:jc w:val="both"/>
      </w:pP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 sido realizadas variaciones en las siguientes secciones:</w:t>
      </w:r>
    </w:p>
    <w:p w:rsidR="00CE592B" w:rsidRDefault="00162EA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 / 03 / 08 / 11 / 14.</w:t>
      </w:r>
    </w:p>
    <w:sectPr w:rsidR="00CE592B">
      <w:headerReference w:type="default" r:id="rId11"/>
      <w:footerReference w:type="default" r:id="rId12"/>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2B" w:rsidRDefault="00162EA9">
      <w:r>
        <w:separator/>
      </w:r>
    </w:p>
  </w:endnote>
  <w:endnote w:type="continuationSeparator" w:id="0">
    <w:p w:rsidR="00CE592B" w:rsidRDefault="0016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2B" w:rsidRDefault="000D527B">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F65A"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2B" w:rsidRDefault="00162EA9">
      <w:r>
        <w:separator/>
      </w:r>
    </w:p>
  </w:footnote>
  <w:footnote w:type="continuationSeparator" w:id="0">
    <w:p w:rsidR="00CE592B" w:rsidRDefault="0016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CE592B">
      <w:tc>
        <w:tcPr>
          <w:tcW w:w="8278" w:type="dxa"/>
          <w:tcBorders>
            <w:top w:val="single" w:sz="6" w:space="0" w:color="auto"/>
            <w:left w:val="single" w:sz="6" w:space="0" w:color="auto"/>
          </w:tcBorders>
          <w:shd w:val="clear" w:color="auto" w:fill="FFFFFF"/>
        </w:tcPr>
        <w:p w:rsidR="00CE592B" w:rsidRDefault="00162EA9">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CE592B" w:rsidRDefault="00162EA9">
          <w:pPr>
            <w:autoSpaceDE w:val="0"/>
            <w:autoSpaceDN w:val="0"/>
            <w:adjustRightInd w:val="0"/>
          </w:pPr>
          <w:r>
            <w:rPr>
              <w:rFonts w:ascii="Arial" w:hAnsi="Arial" w:cs="Arial"/>
              <w:color w:val="000000"/>
              <w:sz w:val="12"/>
              <w:szCs w:val="12"/>
            </w:rPr>
            <w:t>Revisión N. 8</w:t>
          </w:r>
        </w:p>
      </w:tc>
    </w:tr>
    <w:tr w:rsidR="00CE592B">
      <w:tc>
        <w:tcPr>
          <w:tcW w:w="8278" w:type="dxa"/>
          <w:tcBorders>
            <w:left w:val="single" w:sz="6" w:space="0" w:color="auto"/>
          </w:tcBorders>
          <w:shd w:val="clear" w:color="auto" w:fill="FFFFFF"/>
        </w:tcPr>
        <w:p w:rsidR="00CE592B" w:rsidRDefault="00162EA9">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CE592B" w:rsidRDefault="00162EA9">
          <w:pPr>
            <w:autoSpaceDE w:val="0"/>
            <w:autoSpaceDN w:val="0"/>
            <w:adjustRightInd w:val="0"/>
          </w:pPr>
          <w:r>
            <w:rPr>
              <w:rFonts w:ascii="Arial" w:hAnsi="Arial" w:cs="Arial"/>
              <w:color w:val="000000"/>
              <w:sz w:val="12"/>
              <w:szCs w:val="12"/>
            </w:rPr>
            <w:t>Fecha de revisión 15/03/2018</w:t>
          </w:r>
        </w:p>
      </w:tc>
    </w:tr>
    <w:tr w:rsidR="00CE592B">
      <w:tc>
        <w:tcPr>
          <w:tcW w:w="8278" w:type="dxa"/>
          <w:tcBorders>
            <w:top w:val="single" w:sz="6" w:space="0" w:color="auto"/>
            <w:left w:val="single" w:sz="6" w:space="0" w:color="auto"/>
          </w:tcBorders>
          <w:shd w:val="clear" w:color="auto" w:fill="FFFFFF"/>
        </w:tcPr>
        <w:p w:rsidR="00CE592B" w:rsidRDefault="00162EA9">
          <w:pPr>
            <w:autoSpaceDE w:val="0"/>
            <w:autoSpaceDN w:val="0"/>
            <w:adjustRightInd w:val="0"/>
            <w:jc w:val="center"/>
          </w:pPr>
          <w:r>
            <w:t xml:space="preserve"> </w:t>
          </w:r>
          <w:r>
            <w:rPr>
              <w:rFonts w:ascii="Arial" w:hAnsi="Arial" w:cs="Arial"/>
              <w:b/>
              <w:bCs/>
              <w:color w:val="000000"/>
            </w:rPr>
            <w:t>I256 - Decapante 400 ml</w:t>
          </w:r>
        </w:p>
      </w:tc>
      <w:tc>
        <w:tcPr>
          <w:tcW w:w="2721" w:type="dxa"/>
          <w:tcBorders>
            <w:left w:val="single" w:sz="6" w:space="0" w:color="auto"/>
            <w:right w:val="single" w:sz="6" w:space="0" w:color="auto"/>
          </w:tcBorders>
          <w:shd w:val="clear" w:color="auto" w:fill="FFFFFF"/>
        </w:tcPr>
        <w:p w:rsidR="00CE592B" w:rsidRDefault="00162EA9">
          <w:pPr>
            <w:autoSpaceDE w:val="0"/>
            <w:autoSpaceDN w:val="0"/>
            <w:adjustRightInd w:val="0"/>
          </w:pPr>
          <w:r>
            <w:rPr>
              <w:rFonts w:ascii="Arial" w:hAnsi="Arial" w:cs="Arial"/>
              <w:color w:val="000000"/>
              <w:sz w:val="12"/>
              <w:szCs w:val="12"/>
            </w:rPr>
            <w:t>Imprimida el 15/03/2018</w:t>
          </w:r>
        </w:p>
      </w:tc>
    </w:tr>
    <w:tr w:rsidR="00CE592B">
      <w:tc>
        <w:tcPr>
          <w:tcW w:w="8278" w:type="dxa"/>
          <w:tcBorders>
            <w:left w:val="single" w:sz="6" w:space="0" w:color="auto"/>
            <w:bottom w:val="single" w:sz="6" w:space="0" w:color="auto"/>
          </w:tcBorders>
          <w:shd w:val="clear" w:color="auto" w:fill="FFFFFF"/>
        </w:tcPr>
        <w:p w:rsidR="00CE592B" w:rsidRDefault="00162EA9">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CE592B" w:rsidRDefault="00162EA9">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2155F3">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2155F3">
            <w:rPr>
              <w:rFonts w:ascii="Arial" w:hAnsi="Arial" w:cs="Arial"/>
              <w:noProof/>
              <w:color w:val="000000"/>
              <w:sz w:val="12"/>
              <w:szCs w:val="12"/>
            </w:rPr>
            <w:t>1</w:t>
          </w:r>
          <w:r>
            <w:rPr>
              <w:rFonts w:ascii="Arial" w:hAnsi="Arial" w:cs="Arial"/>
              <w:color w:val="000000"/>
              <w:sz w:val="12"/>
              <w:szCs w:val="12"/>
            </w:rPr>
            <w:fldChar w:fldCharType="end"/>
          </w:r>
        </w:p>
      </w:tc>
    </w:tr>
  </w:tbl>
  <w:p w:rsidR="00CE592B" w:rsidRDefault="000D527B">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8A23"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11763"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F3"/>
    <w:rsid w:val="000D527B"/>
    <w:rsid w:val="00162EA9"/>
    <w:rsid w:val="00171DD7"/>
    <w:rsid w:val="002000E3"/>
    <w:rsid w:val="002155F3"/>
    <w:rsid w:val="002B4F1F"/>
    <w:rsid w:val="0039723C"/>
    <w:rsid w:val="007F2EBE"/>
    <w:rsid w:val="00884218"/>
    <w:rsid w:val="008D6CBD"/>
    <w:rsid w:val="00B36F51"/>
    <w:rsid w:val="00C164B5"/>
    <w:rsid w:val="00C17118"/>
    <w:rsid w:val="00CE592B"/>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F1C313EB-EB75-45F6-9716-DCC6E8E3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4860</Words>
  <Characters>26730</Characters>
  <Application>Microsoft Office Word</Application>
  <DocSecurity>4</DocSecurity>
  <Lines>222</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2018-03-15T11:20:00Z</cp:lastPrinted>
  <dcterms:created xsi:type="dcterms:W3CDTF">2018-11-14T09:02:00Z</dcterms:created>
  <dcterms:modified xsi:type="dcterms:W3CDTF">2018-11-14T09:02:00Z</dcterms:modified>
</cp:coreProperties>
</file>