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112" w:rsidRDefault="000C6112">
      <w:pPr>
        <w:widowControl w:val="0"/>
        <w:autoSpaceDE w:val="0"/>
        <w:autoSpaceDN w:val="0"/>
        <w:adjustRightInd w:val="0"/>
        <w:jc w:val="center"/>
      </w:pPr>
      <w:bookmarkStart w:id="0" w:name="_GoBack"/>
      <w:bookmarkEnd w:id="0"/>
      <w:r>
        <w:rPr>
          <w:rFonts w:ascii="Arial" w:hAnsi="Arial" w:cs="Arial"/>
          <w:b/>
          <w:bCs/>
          <w:color w:val="000000"/>
          <w:sz w:val="32"/>
          <w:szCs w:val="32"/>
        </w:rPr>
        <w:t>Ficha de Datos de Seguridad</w:t>
      </w:r>
    </w:p>
    <w:p w:rsidR="000C6112" w:rsidRDefault="000C6112">
      <w:pPr>
        <w:widowControl w:val="0"/>
        <w:autoSpaceDE w:val="0"/>
        <w:autoSpaceDN w:val="0"/>
        <w:adjustRightInd w:val="0"/>
        <w:jc w:val="center"/>
      </w:pPr>
      <w:r>
        <w:rPr>
          <w:rFonts w:ascii="Arial" w:hAnsi="Arial" w:cs="Arial"/>
          <w:color w:val="000000"/>
          <w:sz w:val="16"/>
          <w:szCs w:val="16"/>
        </w:rPr>
        <w:t>En conformidad con Anexo II del REACH - Reglamento 2015/830</w:t>
      </w:r>
    </w:p>
    <w:p w:rsidR="000C6112" w:rsidRDefault="000C6112">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rsidR="000C6112" w:rsidRDefault="000C6112">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0C6112">
        <w:tc>
          <w:tcPr>
            <w:tcW w:w="10773" w:type="dxa"/>
            <w:gridSpan w:val="3"/>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0C6112">
        <w:tc>
          <w:tcPr>
            <w:tcW w:w="3969" w:type="dxa"/>
            <w:gridSpan w:val="2"/>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rsidR="000C6112" w:rsidRDefault="000C6112">
            <w:pPr>
              <w:widowControl w:val="0"/>
              <w:autoSpaceDE w:val="0"/>
              <w:autoSpaceDN w:val="0"/>
              <w:adjustRightInd w:val="0"/>
            </w:pPr>
            <w:r>
              <w:rPr>
                <w:rFonts w:ascii="Arial" w:hAnsi="Arial" w:cs="Arial"/>
                <w:b/>
                <w:bCs/>
                <w:color w:val="000000"/>
                <w:sz w:val="16"/>
                <w:szCs w:val="16"/>
              </w:rPr>
              <w:t xml:space="preserve">V400PAST2 </w:t>
            </w:r>
          </w:p>
        </w:tc>
      </w:tr>
      <w:tr w:rsidR="000C6112">
        <w:tc>
          <w:tcPr>
            <w:tcW w:w="3969" w:type="dxa"/>
            <w:gridSpan w:val="2"/>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rsidR="000C6112" w:rsidRDefault="001F53D0">
            <w:pPr>
              <w:widowControl w:val="0"/>
              <w:autoSpaceDE w:val="0"/>
              <w:autoSpaceDN w:val="0"/>
              <w:adjustRightInd w:val="0"/>
            </w:pPr>
            <w:r w:rsidRPr="001F53D0">
              <w:rPr>
                <w:rFonts w:ascii="Arial" w:hAnsi="Arial" w:cs="Arial"/>
                <w:b/>
                <w:bCs/>
                <w:color w:val="000000"/>
                <w:sz w:val="16"/>
                <w:szCs w:val="16"/>
              </w:rPr>
              <w:t xml:space="preserve">Electrodomesticos </w:t>
            </w:r>
            <w:r w:rsidR="000C6112">
              <w:rPr>
                <w:rFonts w:ascii="Arial" w:hAnsi="Arial" w:cs="Arial"/>
                <w:b/>
                <w:bCs/>
                <w:color w:val="000000"/>
                <w:sz w:val="16"/>
                <w:szCs w:val="16"/>
              </w:rPr>
              <w:t xml:space="preserve">400 ml </w:t>
            </w:r>
          </w:p>
        </w:tc>
      </w:tr>
      <w:tr w:rsidR="000C6112">
        <w:tc>
          <w:tcPr>
            <w:tcW w:w="3969" w:type="dxa"/>
            <w:gridSpan w:val="2"/>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rsidR="000C6112" w:rsidRDefault="000C6112">
            <w:pPr>
              <w:widowControl w:val="0"/>
              <w:autoSpaceDE w:val="0"/>
              <w:autoSpaceDN w:val="0"/>
              <w:adjustRightInd w:val="0"/>
            </w:pPr>
            <w:r>
              <w:rPr>
                <w:rFonts w:ascii="Arial" w:hAnsi="Arial" w:cs="Arial"/>
                <w:b/>
                <w:bCs/>
                <w:color w:val="000000"/>
                <w:sz w:val="16"/>
                <w:szCs w:val="16"/>
              </w:rPr>
              <w:t xml:space="preserve">Pintura spray </w:t>
            </w:r>
          </w:p>
        </w:tc>
      </w:tr>
      <w:tr w:rsidR="000C6112">
        <w:tc>
          <w:tcPr>
            <w:tcW w:w="3969" w:type="dxa"/>
            <w:gridSpan w:val="2"/>
            <w:shd w:val="clear" w:color="auto" w:fill="FFFFFF"/>
          </w:tcPr>
          <w:p w:rsidR="000C6112" w:rsidRDefault="000C6112">
            <w:pPr>
              <w:widowControl w:val="0"/>
              <w:autoSpaceDE w:val="0"/>
              <w:autoSpaceDN w:val="0"/>
              <w:adjustRightInd w:val="0"/>
              <w:jc w:val="center"/>
            </w:pPr>
            <w:r>
              <w:t xml:space="preserve"> </w:t>
            </w:r>
          </w:p>
        </w:tc>
        <w:tc>
          <w:tcPr>
            <w:tcW w:w="6804" w:type="dxa"/>
            <w:shd w:val="clear" w:color="auto" w:fill="FFFFFF"/>
          </w:tcPr>
          <w:p w:rsidR="000C6112" w:rsidRDefault="000C6112">
            <w:pPr>
              <w:widowControl w:val="0"/>
              <w:autoSpaceDE w:val="0"/>
              <w:autoSpaceDN w:val="0"/>
              <w:adjustRightInd w:val="0"/>
              <w:jc w:val="center"/>
            </w:pPr>
          </w:p>
        </w:tc>
      </w:tr>
      <w:tr w:rsidR="000C6112">
        <w:tc>
          <w:tcPr>
            <w:tcW w:w="10773" w:type="dxa"/>
            <w:gridSpan w:val="3"/>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rsidR="000C6112" w:rsidRDefault="001F53D0">
            <w:pPr>
              <w:widowControl w:val="0"/>
              <w:autoSpaceDE w:val="0"/>
              <w:autoSpaceDN w:val="0"/>
              <w:adjustRightInd w:val="0"/>
            </w:pPr>
            <w:r w:rsidRPr="001F53D0">
              <w:rPr>
                <w:rFonts w:ascii="Arial" w:hAnsi="Arial" w:cs="Arial"/>
                <w:b/>
                <w:bCs/>
                <w:color w:val="000000"/>
                <w:sz w:val="16"/>
                <w:szCs w:val="16"/>
              </w:rPr>
              <w:t>Pintura acrílica spray.</w:t>
            </w:r>
          </w:p>
        </w:tc>
      </w:tr>
    </w:tbl>
    <w:p w:rsidR="000C6112" w:rsidRDefault="000C6112">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0C6112">
        <w:tc>
          <w:tcPr>
            <w:tcW w:w="3969" w:type="dxa"/>
            <w:shd w:val="clear" w:color="auto" w:fill="A8FFFF"/>
          </w:tcPr>
          <w:p w:rsidR="000C6112" w:rsidRDefault="000C6112">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rsidR="000C6112" w:rsidRDefault="000C6112">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rsidR="000C6112" w:rsidRDefault="000C6112">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rsidR="000C6112" w:rsidRDefault="000C6112">
            <w:pPr>
              <w:widowControl w:val="0"/>
              <w:autoSpaceDE w:val="0"/>
              <w:autoSpaceDN w:val="0"/>
              <w:adjustRightInd w:val="0"/>
            </w:pPr>
            <w:r>
              <w:rPr>
                <w:rFonts w:ascii="Arial" w:hAnsi="Arial" w:cs="Arial"/>
                <w:color w:val="000000"/>
                <w:sz w:val="16"/>
                <w:szCs w:val="16"/>
              </w:rPr>
              <w:t>Consumidores</w:t>
            </w:r>
          </w:p>
        </w:tc>
      </w:tr>
      <w:tr w:rsidR="000C6112">
        <w:tc>
          <w:tcPr>
            <w:tcW w:w="3969"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rsidR="000C6112" w:rsidRDefault="00D8614B">
            <w:pPr>
              <w:widowControl w:val="0"/>
              <w:autoSpaceDE w:val="0"/>
              <w:autoSpaceDN w:val="0"/>
              <w:adjustRightInd w:val="0"/>
            </w:pPr>
            <w:r>
              <w:rPr>
                <w:noProof/>
              </w:rPr>
              <w:pict>
                <v:rect id="_x0000_s1029" style="position:absolute;margin-left:0;margin-top:0;width:0;height:0;z-index:251654656;mso-position-horizontal-relative:margin;mso-position-vertical-relative:margin" o:allowincell="f">
                  <w10:wrap anchorx="margin" anchory="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       -</w:t>
            </w:r>
          </w:p>
        </w:tc>
      </w:tr>
      <w:tr w:rsidR="000C6112">
        <w:tc>
          <w:tcPr>
            <w:tcW w:w="3969"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0C6112" w:rsidRDefault="00D8614B">
            <w:pPr>
              <w:widowControl w:val="0"/>
              <w:autoSpaceDE w:val="0"/>
              <w:autoSpaceDN w:val="0"/>
              <w:adjustRightInd w:val="0"/>
            </w:pPr>
            <w:r>
              <w:rPr>
                <w:noProof/>
              </w:rPr>
              <w:pict>
                <v:rect id="_x0000_s1030" style="position:absolute;margin-left:0;margin-top:0;width:0;height:0;z-index:251655680;mso-position-horizontal-relative:margin;mso-position-vertical-relative:margin" o:allowincell="f">
                  <w10:wrap anchorx="margin" anchory="margin"/>
                </v:rect>
              </w:pict>
            </w:r>
            <w:r>
              <w:pict>
                <v:shape id="_x0000_i1026" type="#_x0000_t75" style="width:7.5pt;height:7.5pt">
                  <v:imagedata r:id="rId6" o:title=""/>
                </v:shape>
              </w:pict>
            </w:r>
          </w:p>
        </w:tc>
        <w:tc>
          <w:tcPr>
            <w:tcW w:w="226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       -</w:t>
            </w:r>
          </w:p>
        </w:tc>
      </w:tr>
    </w:tbl>
    <w:p w:rsidR="000C6112" w:rsidRDefault="000C6112">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7371"/>
      </w:tblGrid>
      <w:tr w:rsidR="000C6112">
        <w:tc>
          <w:tcPr>
            <w:tcW w:w="10773" w:type="dxa"/>
            <w:gridSpan w:val="2"/>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0C6112" w:rsidTr="001F53D0">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Razón social:</w:t>
            </w:r>
          </w:p>
        </w:tc>
        <w:tc>
          <w:tcPr>
            <w:tcW w:w="7371" w:type="dxa"/>
            <w:shd w:val="clear" w:color="auto" w:fill="FFFFFF"/>
          </w:tcPr>
          <w:p w:rsidR="000C6112" w:rsidRDefault="000C6112">
            <w:pPr>
              <w:widowControl w:val="0"/>
              <w:autoSpaceDE w:val="0"/>
              <w:autoSpaceDN w:val="0"/>
              <w:adjustRightInd w:val="0"/>
            </w:pPr>
            <w:r>
              <w:rPr>
                <w:rFonts w:ascii="Arial" w:hAnsi="Arial" w:cs="Arial"/>
                <w:b/>
                <w:bCs/>
                <w:color w:val="000000"/>
                <w:sz w:val="16"/>
                <w:szCs w:val="16"/>
              </w:rPr>
              <w:t xml:space="preserve">AMBRO-SOL S.R.L. </w:t>
            </w:r>
          </w:p>
        </w:tc>
      </w:tr>
      <w:tr w:rsidR="000C6112" w:rsidTr="001F53D0">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Dirección:</w:t>
            </w:r>
          </w:p>
        </w:tc>
        <w:tc>
          <w:tcPr>
            <w:tcW w:w="7371" w:type="dxa"/>
            <w:shd w:val="clear" w:color="auto" w:fill="FFFFFF"/>
          </w:tcPr>
          <w:p w:rsidR="000C6112" w:rsidRDefault="000C6112">
            <w:pPr>
              <w:widowControl w:val="0"/>
              <w:autoSpaceDE w:val="0"/>
              <w:autoSpaceDN w:val="0"/>
              <w:adjustRightInd w:val="0"/>
            </w:pPr>
            <w:r>
              <w:rPr>
                <w:rFonts w:ascii="Arial" w:hAnsi="Arial" w:cs="Arial"/>
                <w:b/>
                <w:bCs/>
                <w:color w:val="000000"/>
                <w:sz w:val="16"/>
                <w:szCs w:val="16"/>
              </w:rPr>
              <w:t xml:space="preserve">Via per Pavone del Mella n.21 </w:t>
            </w:r>
          </w:p>
        </w:tc>
      </w:tr>
      <w:tr w:rsidR="000C6112" w:rsidTr="001F53D0">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Localidad y Estado:</w:t>
            </w:r>
          </w:p>
        </w:tc>
        <w:tc>
          <w:tcPr>
            <w:tcW w:w="7371" w:type="dxa"/>
            <w:shd w:val="clear" w:color="auto" w:fill="FFFFFF"/>
          </w:tcPr>
          <w:p w:rsidR="000C6112" w:rsidRDefault="000C6112">
            <w:pPr>
              <w:widowControl w:val="0"/>
              <w:autoSpaceDE w:val="0"/>
              <w:autoSpaceDN w:val="0"/>
              <w:adjustRightInd w:val="0"/>
            </w:pPr>
            <w:r>
              <w:rPr>
                <w:rFonts w:ascii="Arial" w:hAnsi="Arial" w:cs="Arial"/>
                <w:b/>
                <w:bCs/>
                <w:color w:val="000000"/>
                <w:sz w:val="16"/>
                <w:szCs w:val="16"/>
              </w:rPr>
              <w:t xml:space="preserve">25020 Cigole (BS) </w:t>
            </w:r>
          </w:p>
        </w:tc>
      </w:tr>
      <w:tr w:rsidR="000C6112" w:rsidTr="001F53D0">
        <w:tc>
          <w:tcPr>
            <w:tcW w:w="3402" w:type="dxa"/>
            <w:shd w:val="clear" w:color="auto" w:fill="FFFFFF"/>
          </w:tcPr>
          <w:p w:rsidR="000C6112" w:rsidRDefault="000C6112">
            <w:pPr>
              <w:widowControl w:val="0"/>
              <w:autoSpaceDE w:val="0"/>
              <w:autoSpaceDN w:val="0"/>
              <w:adjustRightInd w:val="0"/>
              <w:jc w:val="center"/>
            </w:pPr>
            <w:r>
              <w:t xml:space="preserve"> </w:t>
            </w:r>
          </w:p>
        </w:tc>
        <w:tc>
          <w:tcPr>
            <w:tcW w:w="7371" w:type="dxa"/>
            <w:shd w:val="clear" w:color="auto" w:fill="FFFFFF"/>
          </w:tcPr>
          <w:p w:rsidR="000C6112" w:rsidRDefault="000C6112">
            <w:pPr>
              <w:widowControl w:val="0"/>
              <w:autoSpaceDE w:val="0"/>
              <w:autoSpaceDN w:val="0"/>
              <w:adjustRightInd w:val="0"/>
            </w:pPr>
            <w:r>
              <w:rPr>
                <w:rFonts w:ascii="Arial" w:hAnsi="Arial" w:cs="Arial"/>
                <w:b/>
                <w:bCs/>
                <w:color w:val="000000"/>
                <w:sz w:val="16"/>
                <w:szCs w:val="16"/>
              </w:rPr>
              <w:t xml:space="preserve">Italia </w:t>
            </w:r>
          </w:p>
        </w:tc>
      </w:tr>
      <w:tr w:rsidR="000C6112" w:rsidTr="001F53D0">
        <w:tc>
          <w:tcPr>
            <w:tcW w:w="3402" w:type="dxa"/>
            <w:shd w:val="clear" w:color="auto" w:fill="FFFFFF"/>
          </w:tcPr>
          <w:p w:rsidR="000C6112" w:rsidRDefault="000C6112">
            <w:pPr>
              <w:widowControl w:val="0"/>
              <w:autoSpaceDE w:val="0"/>
              <w:autoSpaceDN w:val="0"/>
              <w:adjustRightInd w:val="0"/>
              <w:jc w:val="center"/>
            </w:pPr>
            <w:r>
              <w:t xml:space="preserve"> </w:t>
            </w:r>
          </w:p>
        </w:tc>
        <w:tc>
          <w:tcPr>
            <w:tcW w:w="7371" w:type="dxa"/>
            <w:shd w:val="clear" w:color="auto" w:fill="FFFFFF"/>
          </w:tcPr>
          <w:p w:rsidR="000C6112" w:rsidRDefault="000C6112">
            <w:pPr>
              <w:widowControl w:val="0"/>
              <w:autoSpaceDE w:val="0"/>
              <w:autoSpaceDN w:val="0"/>
              <w:adjustRightInd w:val="0"/>
            </w:pPr>
            <w:r>
              <w:rPr>
                <w:rFonts w:ascii="Arial" w:hAnsi="Arial" w:cs="Arial"/>
                <w:b/>
                <w:bCs/>
                <w:color w:val="000000"/>
                <w:sz w:val="16"/>
                <w:szCs w:val="16"/>
              </w:rPr>
              <w:t xml:space="preserve">Tel. +39 030 9959674 </w:t>
            </w:r>
          </w:p>
        </w:tc>
      </w:tr>
      <w:tr w:rsidR="000C6112" w:rsidTr="001F53D0">
        <w:tc>
          <w:tcPr>
            <w:tcW w:w="3402" w:type="dxa"/>
            <w:shd w:val="clear" w:color="auto" w:fill="FFFFFF"/>
          </w:tcPr>
          <w:p w:rsidR="000C6112" w:rsidRDefault="000C6112">
            <w:pPr>
              <w:widowControl w:val="0"/>
              <w:autoSpaceDE w:val="0"/>
              <w:autoSpaceDN w:val="0"/>
              <w:adjustRightInd w:val="0"/>
              <w:jc w:val="center"/>
            </w:pPr>
            <w:r>
              <w:t xml:space="preserve"> </w:t>
            </w:r>
          </w:p>
        </w:tc>
        <w:tc>
          <w:tcPr>
            <w:tcW w:w="7371" w:type="dxa"/>
            <w:shd w:val="clear" w:color="auto" w:fill="FFFFFF"/>
          </w:tcPr>
          <w:p w:rsidR="000C6112" w:rsidRDefault="000C6112">
            <w:pPr>
              <w:widowControl w:val="0"/>
              <w:autoSpaceDE w:val="0"/>
              <w:autoSpaceDN w:val="0"/>
              <w:adjustRightInd w:val="0"/>
            </w:pPr>
            <w:r>
              <w:rPr>
                <w:rFonts w:ascii="Arial" w:hAnsi="Arial" w:cs="Arial"/>
                <w:b/>
                <w:bCs/>
                <w:color w:val="000000"/>
                <w:sz w:val="16"/>
                <w:szCs w:val="16"/>
              </w:rPr>
              <w:t xml:space="preserve">Fax +39 030 959265 </w:t>
            </w:r>
          </w:p>
        </w:tc>
      </w:tr>
      <w:tr w:rsidR="000C6112" w:rsidTr="001F53D0">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7371" w:type="dxa"/>
            <w:shd w:val="clear" w:color="auto" w:fill="FFFFFF"/>
          </w:tcPr>
          <w:p w:rsidR="000C6112" w:rsidRDefault="000C6112">
            <w:pPr>
              <w:widowControl w:val="0"/>
              <w:autoSpaceDE w:val="0"/>
              <w:autoSpaceDN w:val="0"/>
              <w:adjustRightInd w:val="0"/>
            </w:pPr>
          </w:p>
        </w:tc>
      </w:tr>
      <w:tr w:rsidR="000C6112" w:rsidTr="001F53D0">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7371" w:type="dxa"/>
            <w:shd w:val="clear" w:color="auto" w:fill="FFFFFF"/>
          </w:tcPr>
          <w:p w:rsidR="000C6112" w:rsidRDefault="000C6112">
            <w:pPr>
              <w:widowControl w:val="0"/>
              <w:autoSpaceDE w:val="0"/>
              <w:autoSpaceDN w:val="0"/>
              <w:adjustRightInd w:val="0"/>
            </w:pPr>
            <w:r>
              <w:rPr>
                <w:rFonts w:ascii="Arial" w:hAnsi="Arial" w:cs="Arial"/>
                <w:b/>
                <w:bCs/>
                <w:color w:val="000000"/>
                <w:sz w:val="16"/>
                <w:szCs w:val="16"/>
              </w:rPr>
              <w:t xml:space="preserve">quality@ambro-sol.com </w:t>
            </w:r>
          </w:p>
        </w:tc>
      </w:tr>
      <w:tr w:rsidR="000C6112" w:rsidTr="001F53D0">
        <w:tc>
          <w:tcPr>
            <w:tcW w:w="3402" w:type="dxa"/>
            <w:shd w:val="clear" w:color="auto" w:fill="FFFFFF"/>
          </w:tcPr>
          <w:p w:rsidR="000C6112" w:rsidRDefault="000C6112">
            <w:pPr>
              <w:widowControl w:val="0"/>
              <w:autoSpaceDE w:val="0"/>
              <w:autoSpaceDN w:val="0"/>
              <w:adjustRightInd w:val="0"/>
              <w:jc w:val="center"/>
            </w:pPr>
            <w:r>
              <w:t xml:space="preserve"> </w:t>
            </w:r>
          </w:p>
        </w:tc>
        <w:tc>
          <w:tcPr>
            <w:tcW w:w="7371" w:type="dxa"/>
            <w:shd w:val="clear" w:color="auto" w:fill="FFFFFF"/>
          </w:tcPr>
          <w:p w:rsidR="000C6112" w:rsidRDefault="000C6112">
            <w:pPr>
              <w:widowControl w:val="0"/>
              <w:autoSpaceDE w:val="0"/>
              <w:autoSpaceDN w:val="0"/>
              <w:adjustRightInd w:val="0"/>
              <w:jc w:val="center"/>
            </w:pPr>
          </w:p>
        </w:tc>
      </w:tr>
      <w:tr w:rsidR="000C6112">
        <w:tc>
          <w:tcPr>
            <w:tcW w:w="10773" w:type="dxa"/>
            <w:gridSpan w:val="2"/>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0119AE" w:rsidTr="001F53D0">
        <w:trPr>
          <w:gridAfter w:val="1"/>
          <w:wAfter w:w="7371" w:type="dxa"/>
        </w:trPr>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rsidR="000C6112" w:rsidRDefault="000C611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0C6112" w:rsidRDefault="000C611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0C6112" w:rsidRDefault="000C611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0C6112" w:rsidRDefault="000C611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0C6112" w:rsidRDefault="000C611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0C6112" w:rsidRPr="001F53D0" w:rsidRDefault="000C6112">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rPr>
        <w:t xml:space="preserve">Centro de Información Toxicológica en España: 91 5620420 (Inst. </w:t>
      </w:r>
      <w:r w:rsidRPr="001F53D0">
        <w:rPr>
          <w:rFonts w:ascii="Arial" w:hAnsi="Arial" w:cs="Arial"/>
          <w:b/>
          <w:bCs/>
          <w:color w:val="000000"/>
          <w:sz w:val="16"/>
          <w:szCs w:val="16"/>
          <w:lang w:val="en-US"/>
        </w:rPr>
        <w:t>Nacional de Toxicología y Ciencias Forenses)</w:t>
      </w:r>
    </w:p>
    <w:p w:rsidR="000C6112" w:rsidRDefault="000C6112">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rsidR="0098318B" w:rsidRDefault="000C6112">
      <w:pPr>
        <w:widowControl w:val="0"/>
        <w:autoSpaceDE w:val="0"/>
        <w:autoSpaceDN w:val="0"/>
        <w:adjustRightInd w:val="0"/>
        <w:rPr>
          <w:rFonts w:ascii="Arial" w:hAnsi="Arial" w:cs="Arial"/>
          <w:b/>
          <w:bCs/>
          <w:color w:val="000000"/>
          <w:sz w:val="16"/>
          <w:szCs w:val="16"/>
          <w:lang w:val="en-US"/>
        </w:rPr>
      </w:pPr>
      <w:r w:rsidRPr="0098318B">
        <w:rPr>
          <w:rFonts w:ascii="Arial" w:hAnsi="Arial" w:cs="Arial"/>
          <w:b/>
          <w:bCs/>
          <w:color w:val="000000"/>
          <w:sz w:val="16"/>
          <w:szCs w:val="16"/>
          <w:lang w:val="en-US"/>
        </w:rPr>
        <w:t>Pomorskie Centrum Toksykologii ul. Kartuska 4/6, 80-104 Gdańsk tel./fax: (58) 682 04 04</w:t>
      </w:r>
      <w:r w:rsidR="0098318B" w:rsidRPr="0098318B">
        <w:rPr>
          <w:rFonts w:ascii="Arial" w:hAnsi="Arial" w:cs="Arial"/>
          <w:b/>
          <w:bCs/>
          <w:color w:val="000000"/>
          <w:sz w:val="16"/>
          <w:szCs w:val="16"/>
          <w:lang w:val="en-US"/>
        </w:rPr>
        <w:t xml:space="preserve"> </w:t>
      </w:r>
    </w:p>
    <w:p w:rsidR="000C6112" w:rsidRPr="0098318B" w:rsidRDefault="0098318B">
      <w:pPr>
        <w:widowControl w:val="0"/>
        <w:autoSpaceDE w:val="0"/>
        <w:autoSpaceDN w:val="0"/>
        <w:adjustRightInd w:val="0"/>
        <w:rPr>
          <w:rFonts w:ascii="Arial" w:hAnsi="Arial" w:cs="Arial"/>
          <w:b/>
          <w:bCs/>
          <w:color w:val="000000"/>
          <w:sz w:val="16"/>
          <w:szCs w:val="16"/>
          <w:lang w:val="en-US"/>
        </w:rPr>
      </w:pPr>
      <w:r w:rsidRPr="001F53D0">
        <w:rPr>
          <w:rFonts w:ascii="Arial" w:hAnsi="Arial" w:cs="Arial"/>
          <w:b/>
          <w:bCs/>
          <w:color w:val="000000"/>
          <w:sz w:val="16"/>
          <w:szCs w:val="16"/>
          <w:lang w:val="en-US"/>
        </w:rPr>
        <w:t>American Association of Poison Control Centers: +1 (800) 222-1222</w:t>
      </w:r>
    </w:p>
    <w:p w:rsidR="000C6112" w:rsidRPr="001F53D0" w:rsidRDefault="000C6112">
      <w:pPr>
        <w:widowControl w:val="0"/>
        <w:autoSpaceDE w:val="0"/>
        <w:autoSpaceDN w:val="0"/>
        <w:adjustRightInd w:val="0"/>
        <w:jc w:val="center"/>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rsidRPr="001F53D0">
              <w:rPr>
                <w:lang w:val="en-US"/>
              </w:rPr>
              <w:t xml:space="preserve"> </w:t>
            </w:r>
            <w:r>
              <w:rPr>
                <w:rFonts w:ascii="Arial" w:hAnsi="Arial" w:cs="Arial"/>
                <w:b/>
                <w:bCs/>
                <w:color w:val="000000"/>
                <w:sz w:val="22"/>
                <w:szCs w:val="22"/>
              </w:rPr>
              <w:t>SECCIÓN 2. Identificación de los peligros</w:t>
            </w:r>
          </w:p>
        </w:tc>
      </w:tr>
    </w:tbl>
    <w:p w:rsidR="000C6112" w:rsidRDefault="000C6112">
      <w:pPr>
        <w:widowControl w:val="0"/>
        <w:autoSpaceDE w:val="0"/>
        <w:autoSpaceDN w:val="0"/>
        <w:adjustRightInd w:val="0"/>
        <w:jc w:val="center"/>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0C6112">
        <w:tc>
          <w:tcPr>
            <w:tcW w:w="4536"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Aerosol extremadamente inflamable.</w:t>
            </w:r>
          </w:p>
        </w:tc>
      </w:tr>
      <w:tr w:rsidR="000C6112">
        <w:tc>
          <w:tcPr>
            <w:tcW w:w="4536" w:type="dxa"/>
            <w:shd w:val="clear" w:color="auto" w:fill="FFFFFF"/>
          </w:tcPr>
          <w:p w:rsidR="000C6112" w:rsidRDefault="000C6112">
            <w:pPr>
              <w:widowControl w:val="0"/>
              <w:autoSpaceDE w:val="0"/>
              <w:autoSpaceDN w:val="0"/>
              <w:adjustRightInd w:val="0"/>
              <w:jc w:val="both"/>
            </w:pPr>
            <w:r>
              <w:t xml:space="preserve"> </w:t>
            </w:r>
          </w:p>
        </w:tc>
        <w:tc>
          <w:tcPr>
            <w:tcW w:w="1701"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Recipiente a presión: puede reventar si se calienta.</w:t>
            </w:r>
          </w:p>
        </w:tc>
      </w:tr>
      <w:tr w:rsidR="000C6112">
        <w:tc>
          <w:tcPr>
            <w:tcW w:w="4536"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Irritación ocular, categoría 2</w:t>
            </w:r>
          </w:p>
        </w:tc>
        <w:tc>
          <w:tcPr>
            <w:tcW w:w="1701"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H319</w:t>
            </w:r>
          </w:p>
        </w:tc>
        <w:tc>
          <w:tcPr>
            <w:tcW w:w="4536"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Provoca irritación ocular grave.</w:t>
            </w:r>
          </w:p>
        </w:tc>
      </w:tr>
      <w:tr w:rsidR="000C6112">
        <w:tc>
          <w:tcPr>
            <w:tcW w:w="4536"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Provoca irritación cutánea.</w:t>
            </w:r>
          </w:p>
        </w:tc>
      </w:tr>
      <w:tr w:rsidR="000C6112">
        <w:tc>
          <w:tcPr>
            <w:tcW w:w="4536"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Puede provocar somnolencia o vértigo.</w:t>
            </w:r>
          </w:p>
        </w:tc>
      </w:tr>
      <w:tr w:rsidR="000C6112">
        <w:tc>
          <w:tcPr>
            <w:tcW w:w="4536" w:type="dxa"/>
            <w:shd w:val="clear" w:color="auto" w:fill="FFFFFF"/>
          </w:tcPr>
          <w:p w:rsidR="000C6112" w:rsidRDefault="000C6112">
            <w:pPr>
              <w:widowControl w:val="0"/>
              <w:autoSpaceDE w:val="0"/>
              <w:autoSpaceDN w:val="0"/>
              <w:adjustRightInd w:val="0"/>
              <w:jc w:val="both"/>
            </w:pPr>
            <w:r>
              <w:t xml:space="preserve"> </w:t>
            </w:r>
          </w:p>
        </w:tc>
        <w:tc>
          <w:tcPr>
            <w:tcW w:w="1701" w:type="dxa"/>
            <w:shd w:val="clear" w:color="auto" w:fill="FFFFFF"/>
          </w:tcPr>
          <w:p w:rsidR="000C6112" w:rsidRDefault="000C6112">
            <w:pPr>
              <w:widowControl w:val="0"/>
              <w:autoSpaceDE w:val="0"/>
              <w:autoSpaceDN w:val="0"/>
              <w:adjustRightInd w:val="0"/>
              <w:jc w:val="both"/>
            </w:pPr>
          </w:p>
        </w:tc>
        <w:tc>
          <w:tcPr>
            <w:tcW w:w="4536" w:type="dxa"/>
            <w:shd w:val="clear" w:color="auto" w:fill="FFFFFF"/>
          </w:tcPr>
          <w:p w:rsidR="000C6112" w:rsidRDefault="000C6112">
            <w:pPr>
              <w:widowControl w:val="0"/>
              <w:autoSpaceDE w:val="0"/>
              <w:autoSpaceDN w:val="0"/>
              <w:adjustRightInd w:val="0"/>
              <w:jc w:val="both"/>
            </w:pPr>
          </w:p>
        </w:tc>
      </w:tr>
    </w:tbl>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2.2. Elementos de la etiqueta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0C6112">
        <w:tc>
          <w:tcPr>
            <w:tcW w:w="1984" w:type="dxa"/>
            <w:gridSpan w:val="2"/>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rsidR="000C6112" w:rsidRDefault="000C6112">
            <w:pPr>
              <w:widowControl w:val="0"/>
              <w:autoSpaceDE w:val="0"/>
              <w:autoSpaceDN w:val="0"/>
              <w:adjustRightInd w:val="0"/>
            </w:pPr>
          </w:p>
        </w:tc>
      </w:tr>
      <w:tr w:rsidR="000C6112">
        <w:trPr>
          <w:gridAfter w:val="1"/>
          <w:wAfter w:w="853" w:type="dxa"/>
        </w:trPr>
        <w:tc>
          <w:tcPr>
            <w:tcW w:w="1417" w:type="dxa"/>
            <w:shd w:val="clear" w:color="auto" w:fill="FFFFFF"/>
          </w:tcPr>
          <w:p w:rsidR="000C6112" w:rsidRDefault="000C6112">
            <w:pPr>
              <w:widowControl w:val="0"/>
              <w:autoSpaceDE w:val="0"/>
              <w:autoSpaceDN w:val="0"/>
              <w:adjustRightInd w:val="0"/>
              <w:jc w:val="both"/>
            </w:pPr>
            <w:r>
              <w:t xml:space="preserve"> </w:t>
            </w:r>
            <w:r w:rsidR="00D8614B">
              <w:rPr>
                <w:noProof/>
              </w:rPr>
              <w:pict>
                <v:rect id="_x0000_s1031" style="position:absolute;left:0;text-align:left;margin-left:0;margin-top:0;width:0;height:0;z-index:251656704;mso-position-horizontal-relative:margin;mso-position-vertical-relative:margin" o:allowincell="f">
                  <w10:wrap anchorx="margin" anchory="margin"/>
                </v:rect>
              </w:pict>
            </w:r>
            <w:r w:rsidR="00D8614B">
              <w:pict>
                <v:shape id="_x0000_i1027" type="#_x0000_t75" style="width:51pt;height:51pt">
                  <v:imagedata r:id="rId7" o:title=""/>
                </v:shape>
              </w:pict>
            </w:r>
          </w:p>
        </w:tc>
        <w:tc>
          <w:tcPr>
            <w:tcW w:w="1417" w:type="dxa"/>
            <w:gridSpan w:val="2"/>
            <w:shd w:val="clear" w:color="auto" w:fill="FFFFFF"/>
          </w:tcPr>
          <w:p w:rsidR="000C6112" w:rsidRDefault="00D8614B">
            <w:pPr>
              <w:widowControl w:val="0"/>
              <w:autoSpaceDE w:val="0"/>
              <w:autoSpaceDN w:val="0"/>
              <w:adjustRightInd w:val="0"/>
              <w:jc w:val="both"/>
            </w:pPr>
            <w:r>
              <w:rPr>
                <w:noProof/>
              </w:rPr>
              <w:pict>
                <v:rect id="_x0000_s1032" style="position:absolute;left:0;text-align:left;margin-left:0;margin-top:0;width:0;height:0;z-index:251657728;mso-position-horizontal-relative:margin;mso-position-vertical-relative:margin" o:allowincell="f">
                  <w10:wrap anchorx="margin" anchory="margin"/>
                </v:rect>
              </w:pict>
            </w:r>
            <w:r>
              <w:pict>
                <v:shape id="_x0000_i1028" type="#_x0000_t75" style="width:51pt;height:51pt">
                  <v:imagedata r:id="rId8" o:title=""/>
                </v:shape>
              </w:pict>
            </w:r>
          </w:p>
        </w:tc>
        <w:tc>
          <w:tcPr>
            <w:tcW w:w="1417" w:type="dxa"/>
            <w:shd w:val="clear" w:color="auto" w:fill="FFFFFF"/>
          </w:tcPr>
          <w:p w:rsidR="000C6112" w:rsidRDefault="000C6112">
            <w:pPr>
              <w:widowControl w:val="0"/>
              <w:autoSpaceDE w:val="0"/>
              <w:autoSpaceDN w:val="0"/>
              <w:adjustRightInd w:val="0"/>
              <w:jc w:val="both"/>
            </w:pPr>
          </w:p>
        </w:tc>
        <w:tc>
          <w:tcPr>
            <w:tcW w:w="1417" w:type="dxa"/>
            <w:shd w:val="clear" w:color="auto" w:fill="FFFFFF"/>
          </w:tcPr>
          <w:p w:rsidR="000C6112" w:rsidRDefault="000C6112">
            <w:pPr>
              <w:widowControl w:val="0"/>
              <w:autoSpaceDE w:val="0"/>
              <w:autoSpaceDN w:val="0"/>
              <w:adjustRightInd w:val="0"/>
              <w:jc w:val="both"/>
            </w:pPr>
          </w:p>
        </w:tc>
        <w:tc>
          <w:tcPr>
            <w:tcW w:w="1417" w:type="dxa"/>
            <w:shd w:val="clear" w:color="auto" w:fill="FFFFFF"/>
          </w:tcPr>
          <w:p w:rsidR="000C6112" w:rsidRDefault="000C6112">
            <w:pPr>
              <w:widowControl w:val="0"/>
              <w:autoSpaceDE w:val="0"/>
              <w:autoSpaceDN w:val="0"/>
              <w:adjustRightInd w:val="0"/>
              <w:jc w:val="both"/>
            </w:pPr>
          </w:p>
        </w:tc>
        <w:tc>
          <w:tcPr>
            <w:tcW w:w="1417" w:type="dxa"/>
            <w:shd w:val="clear" w:color="auto" w:fill="FFFFFF"/>
          </w:tcPr>
          <w:p w:rsidR="000C6112" w:rsidRDefault="000C6112">
            <w:pPr>
              <w:widowControl w:val="0"/>
              <w:autoSpaceDE w:val="0"/>
              <w:autoSpaceDN w:val="0"/>
              <w:adjustRightInd w:val="0"/>
              <w:jc w:val="both"/>
            </w:pPr>
          </w:p>
        </w:tc>
        <w:tc>
          <w:tcPr>
            <w:tcW w:w="1417" w:type="dxa"/>
            <w:shd w:val="clear" w:color="auto" w:fill="FFFFFF"/>
          </w:tcPr>
          <w:p w:rsidR="000C6112" w:rsidRDefault="000C6112">
            <w:pPr>
              <w:widowControl w:val="0"/>
              <w:autoSpaceDE w:val="0"/>
              <w:autoSpaceDN w:val="0"/>
              <w:adjustRightInd w:val="0"/>
              <w:jc w:val="both"/>
            </w:pPr>
          </w:p>
        </w:tc>
      </w:tr>
      <w:tr w:rsidR="000C6112">
        <w:tc>
          <w:tcPr>
            <w:tcW w:w="1984" w:type="dxa"/>
            <w:gridSpan w:val="2"/>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gridSpan w:val="7"/>
            <w:shd w:val="clear" w:color="auto" w:fill="FFFFFF"/>
          </w:tcPr>
          <w:p w:rsidR="000C6112" w:rsidRDefault="000C6112">
            <w:pPr>
              <w:widowControl w:val="0"/>
              <w:autoSpaceDE w:val="0"/>
              <w:autoSpaceDN w:val="0"/>
              <w:adjustRightInd w:val="0"/>
            </w:pPr>
            <w:r>
              <w:rPr>
                <w:rFonts w:ascii="Arial" w:hAnsi="Arial" w:cs="Arial"/>
                <w:color w:val="000000"/>
                <w:sz w:val="16"/>
                <w:szCs w:val="16"/>
              </w:rPr>
              <w:t>Peligro</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Aerosol extremadamente inflamable.</w:t>
            </w: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Recipiente a presión: puede reventar si se calienta.</w:t>
            </w: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H319</w:t>
            </w:r>
          </w:p>
        </w:tc>
        <w:tc>
          <w:tcPr>
            <w:tcW w:w="878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Provoca irritación ocular grave.</w:t>
            </w: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Provoca irritación cutánea.</w:t>
            </w: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Puede provocar somnolencia o vértigo.</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Mantener fuera del alcance de los niños.</w:t>
            </w: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perforar ni quemar, incluso después de su uso.</w:t>
            </w: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0C6112">
        <w:tc>
          <w:tcPr>
            <w:tcW w:w="1984" w:type="dxa"/>
            <w:shd w:val="clear" w:color="auto" w:fill="FFFFFF"/>
          </w:tcPr>
          <w:p w:rsidR="000C6112" w:rsidRDefault="000C6112">
            <w:pPr>
              <w:widowControl w:val="0"/>
              <w:autoSpaceDE w:val="0"/>
              <w:autoSpaceDN w:val="0"/>
              <w:adjustRightInd w:val="0"/>
              <w:jc w:val="both"/>
            </w:pPr>
            <w:r>
              <w:t xml:space="preserve"> </w:t>
            </w:r>
          </w:p>
        </w:tc>
        <w:tc>
          <w:tcPr>
            <w:tcW w:w="8788" w:type="dxa"/>
            <w:shd w:val="clear" w:color="auto" w:fill="FFFFFF"/>
          </w:tcPr>
          <w:p w:rsidR="000C6112" w:rsidRDefault="000C6112">
            <w:pPr>
              <w:widowControl w:val="0"/>
              <w:autoSpaceDE w:val="0"/>
              <w:autoSpaceDN w:val="0"/>
              <w:adjustRightInd w:val="0"/>
              <w:jc w:val="both"/>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ACETATO DE METILO</w:t>
            </w:r>
          </w:p>
        </w:tc>
      </w:tr>
      <w:tr w:rsidR="000C6112">
        <w:tc>
          <w:tcPr>
            <w:tcW w:w="1984" w:type="dxa"/>
            <w:shd w:val="clear" w:color="auto" w:fill="FFFFFF"/>
          </w:tcPr>
          <w:p w:rsidR="000C6112" w:rsidRDefault="000C6112">
            <w:pPr>
              <w:widowControl w:val="0"/>
              <w:autoSpaceDE w:val="0"/>
              <w:autoSpaceDN w:val="0"/>
              <w:adjustRightInd w:val="0"/>
              <w:jc w:val="both"/>
            </w:pPr>
            <w:r>
              <w:t xml:space="preserve"> </w:t>
            </w:r>
          </w:p>
        </w:tc>
        <w:tc>
          <w:tcPr>
            <w:tcW w:w="8788"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N-BUTIL ACETATO</w:t>
            </w:r>
          </w:p>
        </w:tc>
      </w:tr>
    </w:tbl>
    <w:p w:rsidR="000C6112" w:rsidRDefault="000C611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0C6112">
        <w:tc>
          <w:tcPr>
            <w:tcW w:w="5670"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571,20</w:t>
            </w:r>
          </w:p>
        </w:tc>
        <w:tc>
          <w:tcPr>
            <w:tcW w:w="4252" w:type="dxa"/>
            <w:shd w:val="clear" w:color="auto" w:fill="FFFFFF"/>
          </w:tcPr>
          <w:p w:rsidR="000C6112" w:rsidRDefault="000C6112">
            <w:pPr>
              <w:widowControl w:val="0"/>
              <w:autoSpaceDE w:val="0"/>
              <w:autoSpaceDN w:val="0"/>
              <w:adjustRightInd w:val="0"/>
            </w:pPr>
          </w:p>
        </w:tc>
      </w:tr>
      <w:tr w:rsidR="000C6112">
        <w:tc>
          <w:tcPr>
            <w:tcW w:w="5670"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rsidR="000C6112" w:rsidRDefault="000C6112">
            <w:pPr>
              <w:widowControl w:val="0"/>
              <w:autoSpaceDE w:val="0"/>
              <w:autoSpaceDN w:val="0"/>
              <w:adjustRightInd w:val="0"/>
            </w:pP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3.2. Mezclas</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134"/>
        <w:gridCol w:w="283"/>
        <w:gridCol w:w="1134"/>
        <w:gridCol w:w="2268"/>
        <w:gridCol w:w="2268"/>
        <w:gridCol w:w="567"/>
      </w:tblGrid>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gridSpan w:val="2"/>
            <w:shd w:val="clear" w:color="auto" w:fill="FFFFFF"/>
          </w:tcPr>
          <w:p w:rsidR="000C6112" w:rsidRDefault="000C6112">
            <w:pPr>
              <w:widowControl w:val="0"/>
              <w:autoSpaceDE w:val="0"/>
              <w:autoSpaceDN w:val="0"/>
              <w:adjustRightInd w:val="0"/>
            </w:pPr>
            <w:r>
              <w:rPr>
                <w:rFonts w:ascii="Arial" w:hAnsi="Arial" w:cs="Arial"/>
                <w:b/>
                <w:bCs/>
                <w:color w:val="000000"/>
                <w:sz w:val="16"/>
                <w:szCs w:val="16"/>
              </w:rPr>
              <w:t>x = Conc. %</w:t>
            </w:r>
          </w:p>
        </w:tc>
        <w:tc>
          <w:tcPr>
            <w:tcW w:w="5670" w:type="dxa"/>
            <w:gridSpan w:val="3"/>
            <w:shd w:val="clear" w:color="auto" w:fill="FFFFFF"/>
          </w:tcPr>
          <w:p w:rsidR="000C6112" w:rsidRDefault="000C6112">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ACETATO DE METILO</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CAS   79-20-9</w:t>
            </w:r>
          </w:p>
        </w:tc>
        <w:tc>
          <w:tcPr>
            <w:tcW w:w="1417" w:type="dxa"/>
            <w:gridSpan w:val="2"/>
            <w:shd w:val="clear" w:color="auto" w:fill="FFFFFF"/>
          </w:tcPr>
          <w:p w:rsidR="000C6112" w:rsidRDefault="000C6112">
            <w:pPr>
              <w:widowControl w:val="0"/>
              <w:autoSpaceDE w:val="0"/>
              <w:autoSpaceDN w:val="0"/>
              <w:adjustRightInd w:val="0"/>
            </w:pPr>
            <w:r>
              <w:rPr>
                <w:rFonts w:ascii="Arial" w:hAnsi="Arial" w:cs="Arial"/>
                <w:color w:val="000000"/>
                <w:sz w:val="16"/>
                <w:szCs w:val="16"/>
              </w:rPr>
              <w:t>31 ≤ x &lt;  35</w:t>
            </w:r>
          </w:p>
        </w:tc>
        <w:tc>
          <w:tcPr>
            <w:tcW w:w="5670" w:type="dxa"/>
            <w:gridSpan w:val="3"/>
            <w:shd w:val="clear" w:color="auto" w:fill="FFFFFF"/>
          </w:tcPr>
          <w:p w:rsidR="000C6112" w:rsidRDefault="000C6112">
            <w:pPr>
              <w:widowControl w:val="0"/>
              <w:autoSpaceDE w:val="0"/>
              <w:autoSpaceDN w:val="0"/>
              <w:adjustRightInd w:val="0"/>
            </w:pPr>
            <w:r w:rsidRPr="001F53D0">
              <w:rPr>
                <w:rFonts w:ascii="Arial" w:hAnsi="Arial" w:cs="Arial"/>
                <w:color w:val="000000"/>
                <w:sz w:val="16"/>
                <w:szCs w:val="16"/>
                <w:lang w:val="en-US"/>
              </w:rPr>
              <w:t xml:space="preserve">Flam. Liq. 2 H225, Eye Irrit. </w:t>
            </w:r>
            <w:r>
              <w:rPr>
                <w:rFonts w:ascii="Arial" w:hAnsi="Arial" w:cs="Arial"/>
                <w:color w:val="000000"/>
                <w:sz w:val="16"/>
                <w:szCs w:val="16"/>
              </w:rPr>
              <w:t>2 H319, STOT SE 3 H336, EUH066</w:t>
            </w: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lastRenderedPageBreak/>
              <w:t xml:space="preserve"> </w:t>
            </w:r>
            <w:r>
              <w:rPr>
                <w:rFonts w:ascii="Arial" w:hAnsi="Arial" w:cs="Arial"/>
                <w:color w:val="000000"/>
                <w:sz w:val="16"/>
                <w:szCs w:val="16"/>
              </w:rPr>
              <w:t>CE   201-185-2</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INDEX   607-021-00-X</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Nº Reg.   01-2119459211-47-XXXX</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PROPANO</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CAS   74-98-6</w:t>
            </w:r>
          </w:p>
        </w:tc>
        <w:tc>
          <w:tcPr>
            <w:tcW w:w="1417" w:type="dxa"/>
            <w:gridSpan w:val="2"/>
            <w:shd w:val="clear" w:color="auto" w:fill="FFFFFF"/>
          </w:tcPr>
          <w:p w:rsidR="000C6112" w:rsidRDefault="000C6112">
            <w:pPr>
              <w:widowControl w:val="0"/>
              <w:autoSpaceDE w:val="0"/>
              <w:autoSpaceDN w:val="0"/>
              <w:adjustRightInd w:val="0"/>
            </w:pPr>
            <w:r>
              <w:rPr>
                <w:rFonts w:ascii="Arial" w:hAnsi="Arial" w:cs="Arial"/>
                <w:color w:val="000000"/>
                <w:sz w:val="16"/>
                <w:szCs w:val="16"/>
              </w:rPr>
              <w:t>19 ≤ x &lt;  23</w:t>
            </w:r>
          </w:p>
        </w:tc>
        <w:tc>
          <w:tcPr>
            <w:tcW w:w="5670" w:type="dxa"/>
            <w:gridSpan w:val="3"/>
            <w:shd w:val="clear" w:color="auto" w:fill="FFFFFF"/>
          </w:tcPr>
          <w:p w:rsidR="000C6112" w:rsidRDefault="000C6112">
            <w:pPr>
              <w:widowControl w:val="0"/>
              <w:autoSpaceDE w:val="0"/>
              <w:autoSpaceDN w:val="0"/>
              <w:adjustRightInd w:val="0"/>
            </w:pPr>
            <w:r w:rsidRPr="001F53D0">
              <w:rPr>
                <w:rFonts w:ascii="Arial" w:hAnsi="Arial" w:cs="Arial"/>
                <w:color w:val="000000"/>
                <w:sz w:val="16"/>
                <w:szCs w:val="16"/>
                <w:lang w:val="en-US"/>
              </w:rPr>
              <w:t xml:space="preserve">Flam. Gas 1 H220, Press. Gas (Liq.) </w:t>
            </w:r>
            <w:r>
              <w:rPr>
                <w:rFonts w:ascii="Arial" w:hAnsi="Arial" w:cs="Arial"/>
                <w:color w:val="000000"/>
                <w:sz w:val="16"/>
                <w:szCs w:val="16"/>
              </w:rPr>
              <w:t>H280, Nota de clasificación según el anexo VI del Reglamento CLP: U</w:t>
            </w: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CE   200-827-9</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INDEX   601-003-00-5</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CAS   87741-01-3</w:t>
            </w:r>
          </w:p>
        </w:tc>
        <w:tc>
          <w:tcPr>
            <w:tcW w:w="1417" w:type="dxa"/>
            <w:gridSpan w:val="2"/>
            <w:shd w:val="clear" w:color="auto" w:fill="FFFFFF"/>
          </w:tcPr>
          <w:p w:rsidR="000C6112" w:rsidRDefault="000C6112">
            <w:pPr>
              <w:widowControl w:val="0"/>
              <w:autoSpaceDE w:val="0"/>
              <w:autoSpaceDN w:val="0"/>
              <w:adjustRightInd w:val="0"/>
            </w:pPr>
            <w:r>
              <w:rPr>
                <w:rFonts w:ascii="Arial" w:hAnsi="Arial" w:cs="Arial"/>
                <w:color w:val="000000"/>
                <w:sz w:val="16"/>
                <w:szCs w:val="16"/>
              </w:rPr>
              <w:t>9 ≤ x &lt;  11</w:t>
            </w:r>
          </w:p>
        </w:tc>
        <w:tc>
          <w:tcPr>
            <w:tcW w:w="5670" w:type="dxa"/>
            <w:gridSpan w:val="3"/>
            <w:shd w:val="clear" w:color="auto" w:fill="FFFFFF"/>
          </w:tcPr>
          <w:p w:rsidR="000C6112" w:rsidRDefault="000C6112">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CE   289-339-5</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INDEX   649-113-00-2</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CAS   1330-20-7</w:t>
            </w:r>
          </w:p>
        </w:tc>
        <w:tc>
          <w:tcPr>
            <w:tcW w:w="1417" w:type="dxa"/>
            <w:gridSpan w:val="2"/>
            <w:shd w:val="clear" w:color="auto" w:fill="FFFFFF"/>
          </w:tcPr>
          <w:p w:rsidR="000C6112" w:rsidRDefault="000C6112">
            <w:pPr>
              <w:widowControl w:val="0"/>
              <w:autoSpaceDE w:val="0"/>
              <w:autoSpaceDN w:val="0"/>
              <w:adjustRightInd w:val="0"/>
            </w:pPr>
            <w:r>
              <w:rPr>
                <w:rFonts w:ascii="Arial" w:hAnsi="Arial" w:cs="Arial"/>
                <w:color w:val="000000"/>
                <w:sz w:val="16"/>
                <w:szCs w:val="16"/>
              </w:rPr>
              <w:t>5 ≤ x &lt;  7</w:t>
            </w:r>
          </w:p>
        </w:tc>
        <w:tc>
          <w:tcPr>
            <w:tcW w:w="5670" w:type="dxa"/>
            <w:gridSpan w:val="3"/>
            <w:shd w:val="clear" w:color="auto" w:fill="FFFFFF"/>
          </w:tcPr>
          <w:p w:rsidR="000C6112" w:rsidRDefault="000C6112">
            <w:pPr>
              <w:widowControl w:val="0"/>
              <w:autoSpaceDE w:val="0"/>
              <w:autoSpaceDN w:val="0"/>
              <w:adjustRightInd w:val="0"/>
            </w:pPr>
            <w:r w:rsidRPr="001F53D0">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de clasificación según el anexo VI del Reglamento CLP: C</w:t>
            </w: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CE   215-535-7</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INDEX   601-022-00-9</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N-BUTIL ACETATO</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rsidRPr="0098318B">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CAS   123-86-4</w:t>
            </w:r>
          </w:p>
        </w:tc>
        <w:tc>
          <w:tcPr>
            <w:tcW w:w="1417" w:type="dxa"/>
            <w:gridSpan w:val="2"/>
            <w:shd w:val="clear" w:color="auto" w:fill="FFFFFF"/>
          </w:tcPr>
          <w:p w:rsidR="000C6112" w:rsidRDefault="000C6112">
            <w:pPr>
              <w:widowControl w:val="0"/>
              <w:autoSpaceDE w:val="0"/>
              <w:autoSpaceDN w:val="0"/>
              <w:adjustRightInd w:val="0"/>
            </w:pPr>
            <w:r>
              <w:rPr>
                <w:rFonts w:ascii="Arial" w:hAnsi="Arial" w:cs="Arial"/>
                <w:color w:val="000000"/>
                <w:sz w:val="16"/>
                <w:szCs w:val="16"/>
              </w:rPr>
              <w:t>3 ≤ x &lt;  5</w:t>
            </w:r>
          </w:p>
        </w:tc>
        <w:tc>
          <w:tcPr>
            <w:tcW w:w="5670" w:type="dxa"/>
            <w:gridSpan w:val="3"/>
            <w:shd w:val="clear" w:color="auto" w:fill="FFFFFF"/>
          </w:tcPr>
          <w:p w:rsidR="000C6112" w:rsidRPr="001F53D0" w:rsidRDefault="000C6112">
            <w:pPr>
              <w:widowControl w:val="0"/>
              <w:autoSpaceDE w:val="0"/>
              <w:autoSpaceDN w:val="0"/>
              <w:adjustRightInd w:val="0"/>
              <w:rPr>
                <w:lang w:val="en-US"/>
              </w:rPr>
            </w:pPr>
            <w:r w:rsidRPr="001F53D0">
              <w:rPr>
                <w:rFonts w:ascii="Arial" w:hAnsi="Arial" w:cs="Arial"/>
                <w:color w:val="000000"/>
                <w:sz w:val="16"/>
                <w:szCs w:val="16"/>
                <w:lang w:val="en-US"/>
              </w:rPr>
              <w:t>Flam. Liq. 3 H226, STOT SE 3 H336, EUH066</w:t>
            </w:r>
          </w:p>
        </w:tc>
        <w:tc>
          <w:tcPr>
            <w:tcW w:w="567" w:type="dxa"/>
            <w:shd w:val="clear" w:color="auto" w:fill="FFFFFF"/>
          </w:tcPr>
          <w:p w:rsidR="000C6112" w:rsidRPr="001F53D0" w:rsidRDefault="000C6112">
            <w:pPr>
              <w:widowControl w:val="0"/>
              <w:autoSpaceDE w:val="0"/>
              <w:autoSpaceDN w:val="0"/>
              <w:adjustRightInd w:val="0"/>
              <w:rPr>
                <w:lang w:val="en-US"/>
              </w:rPr>
            </w:pPr>
          </w:p>
        </w:tc>
      </w:tr>
      <w:tr w:rsidR="000C6112">
        <w:tc>
          <w:tcPr>
            <w:tcW w:w="2835" w:type="dxa"/>
            <w:shd w:val="clear" w:color="auto" w:fill="FFFFFF"/>
          </w:tcPr>
          <w:p w:rsidR="000C6112" w:rsidRDefault="000C6112">
            <w:pPr>
              <w:widowControl w:val="0"/>
              <w:autoSpaceDE w:val="0"/>
              <w:autoSpaceDN w:val="0"/>
              <w:adjustRightInd w:val="0"/>
            </w:pPr>
            <w:r w:rsidRPr="001F53D0">
              <w:rPr>
                <w:lang w:val="en-US"/>
              </w:rPr>
              <w:t xml:space="preserve"> </w:t>
            </w:r>
            <w:r>
              <w:rPr>
                <w:rFonts w:ascii="Arial" w:hAnsi="Arial" w:cs="Arial"/>
                <w:color w:val="000000"/>
                <w:sz w:val="16"/>
                <w:szCs w:val="16"/>
              </w:rPr>
              <w:t>CE   204-658-1</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INDEX   607-025-00-1</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Nº Reg.   01-2119485493-29-XXXX</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METANOL</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rsidRPr="0098318B">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CAS   67-56-1</w:t>
            </w:r>
          </w:p>
        </w:tc>
        <w:tc>
          <w:tcPr>
            <w:tcW w:w="1417" w:type="dxa"/>
            <w:gridSpan w:val="2"/>
            <w:shd w:val="clear" w:color="auto" w:fill="FFFFFF"/>
          </w:tcPr>
          <w:p w:rsidR="000C6112" w:rsidRDefault="000C6112">
            <w:pPr>
              <w:widowControl w:val="0"/>
              <w:autoSpaceDE w:val="0"/>
              <w:autoSpaceDN w:val="0"/>
              <w:adjustRightInd w:val="0"/>
            </w:pPr>
            <w:r>
              <w:rPr>
                <w:rFonts w:ascii="Arial" w:hAnsi="Arial" w:cs="Arial"/>
                <w:color w:val="000000"/>
                <w:sz w:val="16"/>
                <w:szCs w:val="16"/>
              </w:rPr>
              <w:t>1 ≤ x &lt;  3</w:t>
            </w:r>
          </w:p>
        </w:tc>
        <w:tc>
          <w:tcPr>
            <w:tcW w:w="5670" w:type="dxa"/>
            <w:gridSpan w:val="3"/>
            <w:shd w:val="clear" w:color="auto" w:fill="FFFFFF"/>
          </w:tcPr>
          <w:p w:rsidR="000C6112" w:rsidRPr="001F53D0" w:rsidRDefault="000C6112">
            <w:pPr>
              <w:widowControl w:val="0"/>
              <w:autoSpaceDE w:val="0"/>
              <w:autoSpaceDN w:val="0"/>
              <w:adjustRightInd w:val="0"/>
              <w:rPr>
                <w:lang w:val="en-US"/>
              </w:rPr>
            </w:pPr>
            <w:r w:rsidRPr="001F53D0">
              <w:rPr>
                <w:rFonts w:ascii="Arial" w:hAnsi="Arial" w:cs="Arial"/>
                <w:color w:val="000000"/>
                <w:sz w:val="16"/>
                <w:szCs w:val="16"/>
                <w:lang w:val="en-US"/>
              </w:rPr>
              <w:t>Flam. Liq. 2 H225, Acute Tox. 3 H301, Acute Tox. 3 H311, Acute Tox. 3 H331, STOT SE 1 H370</w:t>
            </w:r>
          </w:p>
        </w:tc>
        <w:tc>
          <w:tcPr>
            <w:tcW w:w="567" w:type="dxa"/>
            <w:shd w:val="clear" w:color="auto" w:fill="FFFFFF"/>
          </w:tcPr>
          <w:p w:rsidR="000C6112" w:rsidRPr="001F53D0" w:rsidRDefault="000C6112">
            <w:pPr>
              <w:widowControl w:val="0"/>
              <w:autoSpaceDE w:val="0"/>
              <w:autoSpaceDN w:val="0"/>
              <w:adjustRightInd w:val="0"/>
              <w:rPr>
                <w:lang w:val="en-US"/>
              </w:rPr>
            </w:pPr>
          </w:p>
        </w:tc>
      </w:tr>
      <w:tr w:rsidR="000C6112">
        <w:tc>
          <w:tcPr>
            <w:tcW w:w="2835" w:type="dxa"/>
            <w:shd w:val="clear" w:color="auto" w:fill="FFFFFF"/>
          </w:tcPr>
          <w:p w:rsidR="000C6112" w:rsidRDefault="000C6112">
            <w:pPr>
              <w:widowControl w:val="0"/>
              <w:autoSpaceDE w:val="0"/>
              <w:autoSpaceDN w:val="0"/>
              <w:adjustRightInd w:val="0"/>
            </w:pPr>
            <w:r w:rsidRPr="001F53D0">
              <w:rPr>
                <w:lang w:val="en-US"/>
              </w:rPr>
              <w:t xml:space="preserve"> </w:t>
            </w:r>
            <w:r>
              <w:rPr>
                <w:rFonts w:ascii="Arial" w:hAnsi="Arial" w:cs="Arial"/>
                <w:color w:val="000000"/>
                <w:sz w:val="16"/>
                <w:szCs w:val="16"/>
              </w:rPr>
              <w:t>CE   200-659-6</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INDEX   603-001-00-X</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Nº Reg.   01-2119433307-44-XXXX</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ACETATO DE 1-METIL-2-METOXIETILO</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CAS   108-65-6</w:t>
            </w:r>
          </w:p>
        </w:tc>
        <w:tc>
          <w:tcPr>
            <w:tcW w:w="1417" w:type="dxa"/>
            <w:gridSpan w:val="2"/>
            <w:shd w:val="clear" w:color="auto" w:fill="FFFFFF"/>
          </w:tcPr>
          <w:p w:rsidR="000C6112" w:rsidRDefault="000C6112">
            <w:pPr>
              <w:widowControl w:val="0"/>
              <w:autoSpaceDE w:val="0"/>
              <w:autoSpaceDN w:val="0"/>
              <w:adjustRightInd w:val="0"/>
            </w:pPr>
            <w:r>
              <w:rPr>
                <w:rFonts w:ascii="Arial" w:hAnsi="Arial" w:cs="Arial"/>
                <w:color w:val="000000"/>
                <w:sz w:val="16"/>
                <w:szCs w:val="16"/>
              </w:rPr>
              <w:t>0 ≤ x &lt;  0,5</w:t>
            </w:r>
          </w:p>
        </w:tc>
        <w:tc>
          <w:tcPr>
            <w:tcW w:w="5670" w:type="dxa"/>
            <w:gridSpan w:val="3"/>
            <w:shd w:val="clear" w:color="auto" w:fill="FFFFFF"/>
          </w:tcPr>
          <w:p w:rsidR="000C6112" w:rsidRDefault="000C6112">
            <w:pPr>
              <w:widowControl w:val="0"/>
              <w:autoSpaceDE w:val="0"/>
              <w:autoSpaceDN w:val="0"/>
              <w:adjustRightInd w:val="0"/>
            </w:pPr>
            <w:r>
              <w:rPr>
                <w:rFonts w:ascii="Arial" w:hAnsi="Arial" w:cs="Arial"/>
                <w:color w:val="000000"/>
                <w:sz w:val="16"/>
                <w:szCs w:val="16"/>
              </w:rPr>
              <w:t>Flam. Liq. 3 H226</w:t>
            </w: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CE   203-603-9</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INDEX   607-195-00-7</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Nº Reg.   01-2119475791-29-XXXX</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CAS   1330-20-7</w:t>
            </w:r>
          </w:p>
        </w:tc>
        <w:tc>
          <w:tcPr>
            <w:tcW w:w="1417" w:type="dxa"/>
            <w:gridSpan w:val="2"/>
            <w:shd w:val="clear" w:color="auto" w:fill="FFFFFF"/>
          </w:tcPr>
          <w:p w:rsidR="000C6112" w:rsidRDefault="000C6112">
            <w:pPr>
              <w:widowControl w:val="0"/>
              <w:autoSpaceDE w:val="0"/>
              <w:autoSpaceDN w:val="0"/>
              <w:adjustRightInd w:val="0"/>
            </w:pPr>
            <w:r>
              <w:rPr>
                <w:rFonts w:ascii="Arial" w:hAnsi="Arial" w:cs="Arial"/>
                <w:color w:val="000000"/>
                <w:sz w:val="16"/>
                <w:szCs w:val="16"/>
              </w:rPr>
              <w:t>0 ≤ x &lt;  0,5</w:t>
            </w:r>
          </w:p>
        </w:tc>
        <w:tc>
          <w:tcPr>
            <w:tcW w:w="5670" w:type="dxa"/>
            <w:gridSpan w:val="3"/>
            <w:shd w:val="clear" w:color="auto" w:fill="FFFFFF"/>
          </w:tcPr>
          <w:p w:rsidR="000C6112" w:rsidRDefault="000C6112">
            <w:pPr>
              <w:widowControl w:val="0"/>
              <w:autoSpaceDE w:val="0"/>
              <w:autoSpaceDN w:val="0"/>
              <w:adjustRightInd w:val="0"/>
            </w:pPr>
            <w:r w:rsidRPr="001F53D0">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de clasificación según el anexo VI del Reglamento CLP: C</w:t>
            </w: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CE   215-535-7</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INDEX   601-022-00-9</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Nº Reg.   01-2119488216-32-0037</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2-BUTOXIETANOL</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CAS   111-76-2</w:t>
            </w:r>
          </w:p>
        </w:tc>
        <w:tc>
          <w:tcPr>
            <w:tcW w:w="1417" w:type="dxa"/>
            <w:gridSpan w:val="2"/>
            <w:shd w:val="clear" w:color="auto" w:fill="FFFFFF"/>
          </w:tcPr>
          <w:p w:rsidR="000C6112" w:rsidRDefault="000C6112">
            <w:pPr>
              <w:widowControl w:val="0"/>
              <w:autoSpaceDE w:val="0"/>
              <w:autoSpaceDN w:val="0"/>
              <w:adjustRightInd w:val="0"/>
            </w:pPr>
            <w:r>
              <w:rPr>
                <w:rFonts w:ascii="Arial" w:hAnsi="Arial" w:cs="Arial"/>
                <w:color w:val="000000"/>
                <w:sz w:val="16"/>
                <w:szCs w:val="16"/>
              </w:rPr>
              <w:t>0 ≤ x &lt;  0,5</w:t>
            </w:r>
          </w:p>
        </w:tc>
        <w:tc>
          <w:tcPr>
            <w:tcW w:w="5670" w:type="dxa"/>
            <w:gridSpan w:val="3"/>
            <w:shd w:val="clear" w:color="auto" w:fill="FFFFFF"/>
          </w:tcPr>
          <w:p w:rsidR="000C6112" w:rsidRDefault="000C6112">
            <w:pPr>
              <w:widowControl w:val="0"/>
              <w:autoSpaceDE w:val="0"/>
              <w:autoSpaceDN w:val="0"/>
              <w:adjustRightInd w:val="0"/>
            </w:pPr>
            <w:r w:rsidRPr="001F53D0">
              <w:rPr>
                <w:rFonts w:ascii="Arial" w:hAnsi="Arial" w:cs="Arial"/>
                <w:color w:val="000000"/>
                <w:sz w:val="16"/>
                <w:szCs w:val="16"/>
                <w:lang w:val="en-US"/>
              </w:rPr>
              <w:t xml:space="preserve">Acute Tox. 4 H302, Acute Tox. 4 H312, Acute Tox. 4 H332, Eye Irrit. </w:t>
            </w:r>
            <w:r>
              <w:rPr>
                <w:rFonts w:ascii="Arial" w:hAnsi="Arial" w:cs="Arial"/>
                <w:color w:val="000000"/>
                <w:sz w:val="16"/>
                <w:szCs w:val="16"/>
              </w:rPr>
              <w:t>2 H319, Skin Irrit. 2 H315</w:t>
            </w: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CE   203-905-0</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INDEX   603-014-00-0</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Nº Reg.   01-2119475108-36-XXXX</w:t>
            </w:r>
          </w:p>
        </w:tc>
        <w:tc>
          <w:tcPr>
            <w:tcW w:w="1417" w:type="dxa"/>
            <w:gridSpan w:val="2"/>
            <w:shd w:val="clear" w:color="auto" w:fill="FFFFFF"/>
          </w:tcPr>
          <w:p w:rsidR="000C6112" w:rsidRDefault="000C6112">
            <w:pPr>
              <w:widowControl w:val="0"/>
              <w:autoSpaceDE w:val="0"/>
              <w:autoSpaceDN w:val="0"/>
              <w:adjustRightInd w:val="0"/>
            </w:pPr>
          </w:p>
        </w:tc>
        <w:tc>
          <w:tcPr>
            <w:tcW w:w="5670" w:type="dxa"/>
            <w:gridSpan w:val="3"/>
            <w:shd w:val="clear" w:color="auto" w:fill="FFFFFF"/>
          </w:tcPr>
          <w:p w:rsidR="000C6112" w:rsidRDefault="000C6112">
            <w:pPr>
              <w:widowControl w:val="0"/>
              <w:autoSpaceDE w:val="0"/>
              <w:autoSpaceDN w:val="0"/>
              <w:adjustRightInd w:val="0"/>
            </w:pPr>
          </w:p>
        </w:tc>
        <w:tc>
          <w:tcPr>
            <w:tcW w:w="567" w:type="dxa"/>
            <w:shd w:val="clear" w:color="auto" w:fill="FFFFFF"/>
          </w:tcPr>
          <w:p w:rsidR="000C6112" w:rsidRDefault="000C6112">
            <w:pPr>
              <w:widowControl w:val="0"/>
              <w:autoSpaceDE w:val="0"/>
              <w:autoSpaceDN w:val="0"/>
              <w:adjustRightInd w:val="0"/>
            </w:pPr>
          </w:p>
        </w:tc>
      </w:tr>
      <w:tr w:rsidR="001F53D0" w:rsidTr="000C6112">
        <w:trPr>
          <w:gridAfter w:val="2"/>
          <w:wAfter w:w="2835" w:type="dxa"/>
        </w:trPr>
        <w:tc>
          <w:tcPr>
            <w:tcW w:w="3969" w:type="dxa"/>
            <w:gridSpan w:val="2"/>
            <w:shd w:val="clear" w:color="auto" w:fill="FFFFFF"/>
          </w:tcPr>
          <w:p w:rsidR="001F53D0" w:rsidRDefault="001F53D0" w:rsidP="000C6112">
            <w:pPr>
              <w:widowControl w:val="0"/>
              <w:autoSpaceDE w:val="0"/>
              <w:autoSpaceDN w:val="0"/>
              <w:adjustRightInd w:val="0"/>
            </w:pPr>
            <w:r>
              <w:rPr>
                <w:rFonts w:ascii="Arial" w:hAnsi="Arial" w:cs="Arial"/>
                <w:b/>
                <w:bCs/>
                <w:color w:val="000000"/>
                <w:sz w:val="16"/>
                <w:szCs w:val="16"/>
              </w:rPr>
              <w:lastRenderedPageBreak/>
              <w:t>Methyl formate</w:t>
            </w:r>
          </w:p>
        </w:tc>
        <w:tc>
          <w:tcPr>
            <w:tcW w:w="1417" w:type="dxa"/>
            <w:gridSpan w:val="2"/>
            <w:shd w:val="clear" w:color="auto" w:fill="FFFFFF"/>
          </w:tcPr>
          <w:p w:rsidR="001F53D0" w:rsidRDefault="001F53D0" w:rsidP="000C6112">
            <w:pPr>
              <w:widowControl w:val="0"/>
              <w:autoSpaceDE w:val="0"/>
              <w:autoSpaceDN w:val="0"/>
              <w:adjustRightInd w:val="0"/>
            </w:pPr>
          </w:p>
        </w:tc>
        <w:tc>
          <w:tcPr>
            <w:tcW w:w="2268" w:type="dxa"/>
            <w:shd w:val="clear" w:color="auto" w:fill="FFFFFF"/>
          </w:tcPr>
          <w:p w:rsidR="001F53D0" w:rsidRDefault="001F53D0" w:rsidP="000C6112">
            <w:pPr>
              <w:widowControl w:val="0"/>
              <w:autoSpaceDE w:val="0"/>
              <w:autoSpaceDN w:val="0"/>
              <w:adjustRightInd w:val="0"/>
            </w:pPr>
          </w:p>
        </w:tc>
      </w:tr>
      <w:tr w:rsidR="001F53D0" w:rsidTr="000C6112">
        <w:trPr>
          <w:gridAfter w:val="2"/>
          <w:wAfter w:w="2835" w:type="dxa"/>
        </w:trPr>
        <w:tc>
          <w:tcPr>
            <w:tcW w:w="3969" w:type="dxa"/>
            <w:gridSpan w:val="2"/>
            <w:shd w:val="clear" w:color="auto" w:fill="FFFFFF"/>
          </w:tcPr>
          <w:p w:rsidR="001F53D0" w:rsidRDefault="001F53D0" w:rsidP="000C6112">
            <w:pPr>
              <w:widowControl w:val="0"/>
              <w:autoSpaceDE w:val="0"/>
              <w:autoSpaceDN w:val="0"/>
              <w:adjustRightInd w:val="0"/>
            </w:pPr>
            <w:r>
              <w:t xml:space="preserve"> </w:t>
            </w:r>
            <w:r>
              <w:rPr>
                <w:rFonts w:ascii="Arial" w:hAnsi="Arial" w:cs="Arial"/>
                <w:color w:val="000000"/>
                <w:sz w:val="16"/>
                <w:szCs w:val="16"/>
              </w:rPr>
              <w:t>CAS   107-31-3</w:t>
            </w:r>
          </w:p>
        </w:tc>
        <w:tc>
          <w:tcPr>
            <w:tcW w:w="1417" w:type="dxa"/>
            <w:gridSpan w:val="2"/>
            <w:shd w:val="clear" w:color="auto" w:fill="FFFFFF"/>
          </w:tcPr>
          <w:p w:rsidR="001F53D0" w:rsidRDefault="001F53D0" w:rsidP="000C6112">
            <w:pPr>
              <w:widowControl w:val="0"/>
              <w:autoSpaceDE w:val="0"/>
              <w:autoSpaceDN w:val="0"/>
              <w:adjustRightInd w:val="0"/>
            </w:pPr>
            <w:r>
              <w:rPr>
                <w:rFonts w:ascii="Arial" w:hAnsi="Arial" w:cs="Arial"/>
                <w:color w:val="000000"/>
                <w:sz w:val="16"/>
                <w:szCs w:val="16"/>
              </w:rPr>
              <w:t>0 ≤ x &lt;  1</w:t>
            </w:r>
          </w:p>
        </w:tc>
        <w:tc>
          <w:tcPr>
            <w:tcW w:w="2268" w:type="dxa"/>
            <w:shd w:val="clear" w:color="auto" w:fill="FFFFFF"/>
          </w:tcPr>
          <w:p w:rsidR="001F53D0" w:rsidRDefault="001F53D0" w:rsidP="000C6112">
            <w:pPr>
              <w:widowControl w:val="0"/>
              <w:autoSpaceDE w:val="0"/>
              <w:autoSpaceDN w:val="0"/>
              <w:adjustRightInd w:val="0"/>
            </w:pPr>
            <w:r w:rsidRPr="00196CC8">
              <w:rPr>
                <w:rFonts w:ascii="Arial" w:hAnsi="Arial" w:cs="Arial"/>
                <w:color w:val="000000"/>
                <w:sz w:val="16"/>
                <w:szCs w:val="16"/>
                <w:lang w:val="en-US"/>
              </w:rPr>
              <w:t xml:space="preserve">Flam. Liq. 1 H224, Acute Tox. 4 H302, Acute Tox. 4 H332, Eye Irrit. </w:t>
            </w:r>
            <w:r>
              <w:rPr>
                <w:rFonts w:ascii="Arial" w:hAnsi="Arial" w:cs="Arial"/>
                <w:color w:val="000000"/>
                <w:sz w:val="16"/>
                <w:szCs w:val="16"/>
              </w:rPr>
              <w:t>2 H319, STOT SE 3 H335</w:t>
            </w:r>
          </w:p>
        </w:tc>
      </w:tr>
      <w:tr w:rsidR="001F53D0" w:rsidTr="000C6112">
        <w:trPr>
          <w:gridAfter w:val="2"/>
          <w:wAfter w:w="2835" w:type="dxa"/>
        </w:trPr>
        <w:tc>
          <w:tcPr>
            <w:tcW w:w="3969" w:type="dxa"/>
            <w:gridSpan w:val="2"/>
            <w:shd w:val="clear" w:color="auto" w:fill="FFFFFF"/>
          </w:tcPr>
          <w:p w:rsidR="001F53D0" w:rsidRDefault="001F53D0" w:rsidP="000C6112">
            <w:pPr>
              <w:widowControl w:val="0"/>
              <w:autoSpaceDE w:val="0"/>
              <w:autoSpaceDN w:val="0"/>
              <w:adjustRightInd w:val="0"/>
            </w:pPr>
            <w:r>
              <w:t xml:space="preserve"> </w:t>
            </w:r>
            <w:r>
              <w:rPr>
                <w:rFonts w:ascii="Arial" w:hAnsi="Arial" w:cs="Arial"/>
                <w:color w:val="000000"/>
                <w:sz w:val="16"/>
                <w:szCs w:val="16"/>
              </w:rPr>
              <w:t>CE   203-481-7</w:t>
            </w:r>
          </w:p>
        </w:tc>
        <w:tc>
          <w:tcPr>
            <w:tcW w:w="1417" w:type="dxa"/>
            <w:gridSpan w:val="2"/>
            <w:shd w:val="clear" w:color="auto" w:fill="FFFFFF"/>
          </w:tcPr>
          <w:p w:rsidR="001F53D0" w:rsidRDefault="001F53D0" w:rsidP="000C6112">
            <w:pPr>
              <w:widowControl w:val="0"/>
              <w:autoSpaceDE w:val="0"/>
              <w:autoSpaceDN w:val="0"/>
              <w:adjustRightInd w:val="0"/>
            </w:pPr>
          </w:p>
        </w:tc>
        <w:tc>
          <w:tcPr>
            <w:tcW w:w="2268" w:type="dxa"/>
            <w:shd w:val="clear" w:color="auto" w:fill="FFFFFF"/>
          </w:tcPr>
          <w:p w:rsidR="001F53D0" w:rsidRDefault="001F53D0" w:rsidP="000C6112">
            <w:pPr>
              <w:widowControl w:val="0"/>
              <w:autoSpaceDE w:val="0"/>
              <w:autoSpaceDN w:val="0"/>
              <w:adjustRightInd w:val="0"/>
            </w:pPr>
          </w:p>
        </w:tc>
      </w:tr>
      <w:tr w:rsidR="001F53D0" w:rsidTr="000C6112">
        <w:trPr>
          <w:gridAfter w:val="2"/>
          <w:wAfter w:w="2835" w:type="dxa"/>
        </w:trPr>
        <w:tc>
          <w:tcPr>
            <w:tcW w:w="3969" w:type="dxa"/>
            <w:gridSpan w:val="2"/>
            <w:shd w:val="clear" w:color="auto" w:fill="FFFFFF"/>
          </w:tcPr>
          <w:p w:rsidR="001F53D0" w:rsidRDefault="001F53D0" w:rsidP="000C6112">
            <w:pPr>
              <w:widowControl w:val="0"/>
              <w:autoSpaceDE w:val="0"/>
              <w:autoSpaceDN w:val="0"/>
              <w:adjustRightInd w:val="0"/>
            </w:pPr>
            <w:r>
              <w:t xml:space="preserve"> </w:t>
            </w:r>
            <w:r>
              <w:rPr>
                <w:rFonts w:ascii="Arial" w:hAnsi="Arial" w:cs="Arial"/>
                <w:color w:val="000000"/>
                <w:sz w:val="16"/>
                <w:szCs w:val="16"/>
              </w:rPr>
              <w:t>INDEX   607-014-00-1</w:t>
            </w:r>
          </w:p>
        </w:tc>
        <w:tc>
          <w:tcPr>
            <w:tcW w:w="1417" w:type="dxa"/>
            <w:gridSpan w:val="2"/>
            <w:shd w:val="clear" w:color="auto" w:fill="FFFFFF"/>
          </w:tcPr>
          <w:p w:rsidR="001F53D0" w:rsidRDefault="001F53D0" w:rsidP="000C6112">
            <w:pPr>
              <w:widowControl w:val="0"/>
              <w:autoSpaceDE w:val="0"/>
              <w:autoSpaceDN w:val="0"/>
              <w:adjustRightInd w:val="0"/>
            </w:pPr>
          </w:p>
        </w:tc>
        <w:tc>
          <w:tcPr>
            <w:tcW w:w="2268" w:type="dxa"/>
            <w:shd w:val="clear" w:color="auto" w:fill="FFFFFF"/>
          </w:tcPr>
          <w:p w:rsidR="001F53D0" w:rsidRDefault="001F53D0" w:rsidP="000C6112">
            <w:pPr>
              <w:widowControl w:val="0"/>
              <w:autoSpaceDE w:val="0"/>
              <w:autoSpaceDN w:val="0"/>
              <w:adjustRightInd w:val="0"/>
            </w:pPr>
          </w:p>
        </w:tc>
      </w:tr>
      <w:tr w:rsidR="001F53D0" w:rsidTr="000C6112">
        <w:trPr>
          <w:gridAfter w:val="2"/>
          <w:wAfter w:w="2835" w:type="dxa"/>
        </w:trPr>
        <w:tc>
          <w:tcPr>
            <w:tcW w:w="3969" w:type="dxa"/>
            <w:gridSpan w:val="2"/>
            <w:shd w:val="clear" w:color="auto" w:fill="FFFFFF"/>
          </w:tcPr>
          <w:p w:rsidR="001F53D0" w:rsidRDefault="001F53D0" w:rsidP="000C6112">
            <w:pPr>
              <w:widowControl w:val="0"/>
              <w:autoSpaceDE w:val="0"/>
              <w:autoSpaceDN w:val="0"/>
              <w:adjustRightInd w:val="0"/>
            </w:pPr>
            <w:r>
              <w:t xml:space="preserve"> </w:t>
            </w:r>
            <w:r>
              <w:rPr>
                <w:rFonts w:ascii="Arial" w:hAnsi="Arial" w:cs="Arial"/>
                <w:color w:val="000000"/>
                <w:sz w:val="16"/>
                <w:szCs w:val="16"/>
              </w:rPr>
              <w:t>Nr. Reg.   01-2119487303-38-XXXX</w:t>
            </w:r>
          </w:p>
        </w:tc>
        <w:tc>
          <w:tcPr>
            <w:tcW w:w="1417" w:type="dxa"/>
            <w:gridSpan w:val="2"/>
            <w:shd w:val="clear" w:color="auto" w:fill="FFFFFF"/>
          </w:tcPr>
          <w:p w:rsidR="001F53D0" w:rsidRDefault="001F53D0" w:rsidP="000C6112">
            <w:pPr>
              <w:widowControl w:val="0"/>
              <w:autoSpaceDE w:val="0"/>
              <w:autoSpaceDN w:val="0"/>
              <w:adjustRightInd w:val="0"/>
            </w:pPr>
          </w:p>
        </w:tc>
        <w:tc>
          <w:tcPr>
            <w:tcW w:w="2268" w:type="dxa"/>
            <w:shd w:val="clear" w:color="auto" w:fill="FFFFFF"/>
          </w:tcPr>
          <w:p w:rsidR="001F53D0" w:rsidRDefault="001F53D0" w:rsidP="000C6112">
            <w:pPr>
              <w:widowControl w:val="0"/>
              <w:autoSpaceDE w:val="0"/>
              <w:autoSpaceDN w:val="0"/>
              <w:adjustRightInd w:val="0"/>
            </w:pP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rsidR="000C6112" w:rsidRDefault="000C6112">
      <w:pPr>
        <w:widowControl w:val="0"/>
        <w:autoSpaceDE w:val="0"/>
        <w:autoSpaceDN w:val="0"/>
        <w:adjustRightInd w:val="0"/>
        <w:jc w:val="both"/>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El producto es un aerosol que contiene agentes propulsores. A los efectos de evaluar los peligros para la salud, los agentes propulsores no son tomados en cuenta (a menos que presenten peligros para la salud). </w:t>
      </w:r>
      <w:r w:rsidRPr="001F53D0">
        <w:rPr>
          <w:rFonts w:ascii="Arial" w:hAnsi="Arial" w:cs="Arial"/>
          <w:color w:val="000000"/>
          <w:sz w:val="16"/>
          <w:szCs w:val="16"/>
          <w:lang w:val="en-US"/>
        </w:rPr>
        <w:t>Los porcentajes indicados incluyen los agentes propulsores.</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Porcentaje de agentes propulsores: 30,50 %</w:t>
      </w:r>
    </w:p>
    <w:p w:rsidR="000C6112" w:rsidRPr="001F53D0" w:rsidRDefault="000C611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rsidRPr="001F53D0">
              <w:rPr>
                <w:lang w:val="en-US"/>
              </w:rPr>
              <w:t xml:space="preserve"> </w:t>
            </w:r>
            <w:r>
              <w:rPr>
                <w:rFonts w:ascii="Arial" w:hAnsi="Arial" w:cs="Arial"/>
                <w:b/>
                <w:bCs/>
                <w:color w:val="000000"/>
                <w:sz w:val="22"/>
                <w:szCs w:val="22"/>
              </w:rPr>
              <w:t>SECCIÓN 4. Primeros auxilios</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sidRPr="001F53D0">
        <w:rPr>
          <w:rFonts w:ascii="Arial" w:hAnsi="Arial" w:cs="Arial"/>
          <w:color w:val="000000"/>
          <w:sz w:val="16"/>
          <w:szCs w:val="16"/>
          <w:lang w:val="en-US"/>
        </w:rPr>
        <w:t xml:space="preserve">OJOS: Quite las eventuales lentes de contacto. </w:t>
      </w:r>
      <w:r>
        <w:rPr>
          <w:rFonts w:ascii="Arial" w:hAnsi="Arial" w:cs="Arial"/>
          <w:color w:val="000000"/>
          <w:sz w:val="16"/>
          <w:szCs w:val="16"/>
        </w:rPr>
        <w:t>Lave inmediatamente con abundante agua durante al menos 15 minutos, abriendo bien los párpados. Si el problema persiste, consulte a un médico.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rsidR="000C6112" w:rsidRDefault="000C6112">
      <w:pPr>
        <w:widowControl w:val="0"/>
        <w:autoSpaceDE w:val="0"/>
        <w:autoSpaceDN w:val="0"/>
        <w:adjustRightInd w:val="0"/>
        <w:jc w:val="both"/>
      </w:pPr>
    </w:p>
    <w:p w:rsidR="000C6112" w:rsidRPr="001F53D0" w:rsidRDefault="000C6112">
      <w:pPr>
        <w:widowControl w:val="0"/>
        <w:autoSpaceDE w:val="0"/>
        <w:autoSpaceDN w:val="0"/>
        <w:adjustRightInd w:val="0"/>
        <w:jc w:val="both"/>
        <w:rPr>
          <w:rFonts w:ascii="Arial" w:hAnsi="Arial" w:cs="Arial"/>
          <w:b/>
          <w:bCs/>
          <w:color w:val="000000"/>
          <w:sz w:val="16"/>
          <w:szCs w:val="16"/>
          <w:lang w:val="en-US"/>
        </w:rPr>
      </w:pPr>
      <w:r w:rsidRPr="001F53D0">
        <w:rPr>
          <w:rFonts w:ascii="Arial" w:hAnsi="Arial" w:cs="Arial"/>
          <w:b/>
          <w:bCs/>
          <w:color w:val="000000"/>
          <w:sz w:val="16"/>
          <w:szCs w:val="16"/>
          <w:lang w:val="en-US"/>
        </w:rPr>
        <w:t>4.2. Principales síntomas y efectos, agudos y retardados</w:t>
      </w:r>
    </w:p>
    <w:p w:rsidR="000C6112" w:rsidRPr="001F53D0" w:rsidRDefault="000C6112">
      <w:pPr>
        <w:widowControl w:val="0"/>
        <w:autoSpaceDE w:val="0"/>
        <w:autoSpaceDN w:val="0"/>
        <w:adjustRightInd w:val="0"/>
        <w:jc w:val="both"/>
        <w:rPr>
          <w:lang w:val="en-US"/>
        </w:rPr>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rsidR="000C6112" w:rsidRDefault="000C6112">
      <w:pPr>
        <w:widowControl w:val="0"/>
        <w:autoSpaceDE w:val="0"/>
        <w:autoSpaceDN w:val="0"/>
        <w:adjustRightInd w:val="0"/>
        <w:jc w:val="both"/>
      </w:pPr>
    </w:p>
    <w:p w:rsidR="000C6112" w:rsidRPr="001F53D0" w:rsidRDefault="000C6112">
      <w:pPr>
        <w:widowControl w:val="0"/>
        <w:autoSpaceDE w:val="0"/>
        <w:autoSpaceDN w:val="0"/>
        <w:adjustRightInd w:val="0"/>
        <w:jc w:val="both"/>
        <w:rPr>
          <w:rFonts w:ascii="Arial" w:hAnsi="Arial" w:cs="Arial"/>
          <w:b/>
          <w:bCs/>
          <w:color w:val="000000"/>
          <w:sz w:val="16"/>
          <w:szCs w:val="16"/>
          <w:lang w:val="en-US"/>
        </w:rPr>
      </w:pPr>
      <w:r w:rsidRPr="001F53D0">
        <w:rPr>
          <w:rFonts w:ascii="Arial" w:hAnsi="Arial" w:cs="Arial"/>
          <w:b/>
          <w:bCs/>
          <w:color w:val="000000"/>
          <w:sz w:val="16"/>
          <w:szCs w:val="16"/>
          <w:lang w:val="en-US"/>
        </w:rPr>
        <w:t>5.1. Medios de extinción</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MEDIOS DE EXTINCIÓN IDÓNEOS</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Los medios de extinción son los tradicionales: anhídrido carbónico, espuma, polvos y agua nebulizada.</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MEDIOS DE EXTINCIÓN NO IDÓNEOS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Elementos normales para la lucha contra el fuego, como un respirador autónomo de aire comprimido de circuito abierto (EN 137), traje ignífugo (EN469), </w:t>
      </w:r>
      <w:r>
        <w:rPr>
          <w:rFonts w:ascii="Arial" w:hAnsi="Arial" w:cs="Arial"/>
          <w:color w:val="000000"/>
          <w:sz w:val="16"/>
          <w:szCs w:val="16"/>
        </w:rPr>
        <w:lastRenderedPageBreak/>
        <w:t>guantes ignífugos (EN 659) y botas de bomberos (HO A29 o A30).</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8.1. Parámetros de control</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0C6112" w:rsidRPr="0098318B">
        <w:tc>
          <w:tcPr>
            <w:tcW w:w="1134"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20"/>
                <w:szCs w:val="20"/>
              </w:rPr>
              <w:t>DEU</w:t>
            </w:r>
          </w:p>
        </w:tc>
        <w:tc>
          <w:tcPr>
            <w:tcW w:w="2268" w:type="dxa"/>
            <w:shd w:val="clear" w:color="auto" w:fill="FFFFFF"/>
          </w:tcPr>
          <w:p w:rsidR="000C6112" w:rsidRDefault="000C6112">
            <w:pPr>
              <w:widowControl w:val="0"/>
              <w:autoSpaceDE w:val="0"/>
              <w:autoSpaceDN w:val="0"/>
              <w:adjustRightInd w:val="0"/>
            </w:pPr>
            <w:r>
              <w:rPr>
                <w:rFonts w:ascii="Arial" w:hAnsi="Arial" w:cs="Arial"/>
                <w:color w:val="000000"/>
                <w:sz w:val="20"/>
                <w:szCs w:val="20"/>
              </w:rPr>
              <w:t>Deutschland</w:t>
            </w:r>
          </w:p>
        </w:tc>
        <w:tc>
          <w:tcPr>
            <w:tcW w:w="6804" w:type="dxa"/>
            <w:shd w:val="clear" w:color="auto" w:fill="FFFFFF"/>
          </w:tcPr>
          <w:p w:rsidR="000C6112" w:rsidRPr="001F53D0" w:rsidRDefault="000C6112">
            <w:pPr>
              <w:widowControl w:val="0"/>
              <w:autoSpaceDE w:val="0"/>
              <w:autoSpaceDN w:val="0"/>
              <w:adjustRightInd w:val="0"/>
              <w:rPr>
                <w:lang w:val="en-US"/>
              </w:rPr>
            </w:pPr>
            <w:r w:rsidRPr="001F53D0">
              <w:rPr>
                <w:rFonts w:ascii="Arial" w:hAnsi="Arial" w:cs="Arial"/>
                <w:color w:val="000000"/>
                <w:sz w:val="20"/>
                <w:szCs w:val="20"/>
                <w:lang w:val="en-US"/>
              </w:rPr>
              <w:t>TRGS 900 (Fassung 4.11.2016) - Liste der Arbeitsplatzgrenzwerte und Kurzzeitwerte</w:t>
            </w:r>
          </w:p>
        </w:tc>
      </w:tr>
      <w:tr w:rsidR="000C6112">
        <w:tc>
          <w:tcPr>
            <w:tcW w:w="1134" w:type="dxa"/>
            <w:shd w:val="clear" w:color="auto" w:fill="FFFFFF"/>
          </w:tcPr>
          <w:p w:rsidR="000C6112" w:rsidRDefault="000C6112">
            <w:pPr>
              <w:widowControl w:val="0"/>
              <w:autoSpaceDE w:val="0"/>
              <w:autoSpaceDN w:val="0"/>
              <w:adjustRightInd w:val="0"/>
            </w:pPr>
            <w:r w:rsidRPr="001F53D0">
              <w:rPr>
                <w:lang w:val="en-US"/>
              </w:rPr>
              <w:t xml:space="preserve"> </w:t>
            </w:r>
            <w:r>
              <w:rPr>
                <w:rFonts w:ascii="Arial" w:hAnsi="Arial" w:cs="Arial"/>
                <w:color w:val="000000"/>
                <w:sz w:val="14"/>
                <w:szCs w:val="14"/>
              </w:rPr>
              <w:t>ESP</w:t>
            </w:r>
          </w:p>
        </w:tc>
        <w:tc>
          <w:tcPr>
            <w:tcW w:w="2268"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0C6112">
        <w:tc>
          <w:tcPr>
            <w:tcW w:w="1134"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JORF n°0109 du 10 mai 2012 page 8773  texte n° 102</w:t>
            </w:r>
          </w:p>
        </w:tc>
      </w:tr>
      <w:tr w:rsidR="000C6112">
        <w:tc>
          <w:tcPr>
            <w:tcW w:w="1134"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EH40/2005 Workplace exposure limits</w:t>
            </w:r>
          </w:p>
        </w:tc>
      </w:tr>
      <w:tr w:rsidR="000C6112">
        <w:tc>
          <w:tcPr>
            <w:tcW w:w="1134"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Decreto Legislativo 9 Aprile 2008, n.81</w:t>
            </w:r>
          </w:p>
        </w:tc>
      </w:tr>
      <w:tr w:rsidR="000C6112">
        <w:tc>
          <w:tcPr>
            <w:tcW w:w="1134"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0C6112">
        <w:tc>
          <w:tcPr>
            <w:tcW w:w="1134"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0C6112">
        <w:tc>
          <w:tcPr>
            <w:tcW w:w="1134"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Directiva (UE) 2017/164; Directiva 2009/161/UE; Directiva 2006/15/CE; Directiva 2004/37/CE; Directiva 2000/39/CE; Directiva 91/322/CEE.</w:t>
            </w:r>
          </w:p>
        </w:tc>
      </w:tr>
      <w:tr w:rsidR="000C6112">
        <w:tc>
          <w:tcPr>
            <w:tcW w:w="1134" w:type="dxa"/>
            <w:shd w:val="clear" w:color="auto" w:fill="FFFFFF"/>
          </w:tcPr>
          <w:p w:rsidR="000C6112" w:rsidRDefault="000C6112">
            <w:pPr>
              <w:widowControl w:val="0"/>
              <w:autoSpaceDE w:val="0"/>
              <w:autoSpaceDN w:val="0"/>
              <w:adjustRightInd w:val="0"/>
              <w:jc w:val="both"/>
            </w:pPr>
            <w:r>
              <w:lastRenderedPageBreak/>
              <w:t xml:space="preserve"> </w:t>
            </w:r>
          </w:p>
        </w:tc>
        <w:tc>
          <w:tcPr>
            <w:tcW w:w="2268"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ACGIH 2017</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C6112">
        <w:tc>
          <w:tcPr>
            <w:tcW w:w="10773" w:type="dxa"/>
            <w:gridSpan w:val="13"/>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16"/>
                <w:szCs w:val="16"/>
              </w:rPr>
              <w:t>ACETATO DE METILO</w:t>
            </w: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Valor límite de umbral</w:t>
            </w: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610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2440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310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1240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610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760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616</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770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250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606</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757</w:t>
            </w:r>
          </w:p>
        </w:tc>
        <w:tc>
          <w:tcPr>
            <w:tcW w:w="1134"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0C6112" w:rsidRDefault="000C6112">
            <w:pPr>
              <w:widowControl w:val="0"/>
              <w:autoSpaceDE w:val="0"/>
              <w:autoSpaceDN w:val="0"/>
              <w:adjustRightInd w:val="0"/>
            </w:pPr>
          </w:p>
        </w:tc>
        <w:tc>
          <w:tcPr>
            <w:tcW w:w="1701" w:type="dxa"/>
            <w:gridSpan w:val="2"/>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120</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12</w:t>
            </w:r>
          </w:p>
        </w:tc>
        <w:tc>
          <w:tcPr>
            <w:tcW w:w="1701" w:type="dxa"/>
            <w:gridSpan w:val="4"/>
            <w:shd w:val="clear" w:color="auto" w:fill="FFFFFF"/>
          </w:tcPr>
          <w:p w:rsidR="000C6112" w:rsidRDefault="000C6112">
            <w:pPr>
              <w:widowControl w:val="0"/>
              <w:autoSpaceDE w:val="0"/>
              <w:autoSpaceDN w:val="0"/>
              <w:adjustRightInd w:val="0"/>
            </w:pPr>
            <w:r>
              <w:rPr>
                <w:rFonts w:ascii="Arial" w:hAnsi="Arial" w:cs="Arial"/>
                <w:color w:val="000000"/>
                <w:sz w:val="14"/>
                <w:szCs w:val="14"/>
              </w:rPr>
              <w:t>µg/l</w:t>
            </w:r>
          </w:p>
        </w:tc>
        <w:tc>
          <w:tcPr>
            <w:tcW w:w="1701" w:type="dxa"/>
            <w:gridSpan w:val="2"/>
            <w:shd w:val="clear" w:color="auto" w:fill="FFFFFF"/>
          </w:tcPr>
          <w:p w:rsidR="000C6112" w:rsidRDefault="000C6112">
            <w:pPr>
              <w:widowControl w:val="0"/>
              <w:autoSpaceDE w:val="0"/>
              <w:autoSpaceDN w:val="0"/>
              <w:adjustRightInd w:val="0"/>
            </w:pP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0C6112">
        <w:tc>
          <w:tcPr>
            <w:tcW w:w="2268" w:type="dxa"/>
            <w:shd w:val="clear" w:color="auto" w:fill="D3D3D3"/>
          </w:tcPr>
          <w:p w:rsidR="000C6112" w:rsidRDefault="000C6112">
            <w:pPr>
              <w:widowControl w:val="0"/>
              <w:autoSpaceDE w:val="0"/>
              <w:autoSpaceDN w:val="0"/>
              <w:adjustRightInd w:val="0"/>
              <w:jc w:val="both"/>
            </w:pPr>
            <w:r>
              <w:t xml:space="preserve"> </w:t>
            </w:r>
          </w:p>
        </w:tc>
        <w:tc>
          <w:tcPr>
            <w:tcW w:w="1134" w:type="dxa"/>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0C6112" w:rsidRDefault="000C6112">
            <w:pPr>
              <w:widowControl w:val="0"/>
              <w:autoSpaceDE w:val="0"/>
              <w:autoSpaceDN w:val="0"/>
              <w:adjustRightInd w:val="0"/>
            </w:pPr>
          </w:p>
        </w:tc>
        <w:tc>
          <w:tcPr>
            <w:tcW w:w="1134" w:type="dxa"/>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c>
          <w:tcPr>
            <w:tcW w:w="1020" w:type="dxa"/>
            <w:gridSpan w:val="3"/>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0C6112" w:rsidRDefault="000C6112">
            <w:pPr>
              <w:widowControl w:val="0"/>
              <w:autoSpaceDE w:val="0"/>
              <w:autoSpaceDN w:val="0"/>
              <w:adjustRightInd w:val="0"/>
            </w:pPr>
          </w:p>
        </w:tc>
        <w:tc>
          <w:tcPr>
            <w:tcW w:w="1020" w:type="dxa"/>
            <w:gridSpan w:val="2"/>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44 mg/kg bw/d</w:t>
            </w: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152 mg/m3</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305 mg/m3</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610 mg/m3</w:t>
            </w: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44 mg/kg bw/d</w:t>
            </w:r>
          </w:p>
        </w:tc>
        <w:tc>
          <w:tcPr>
            <w:tcW w:w="1020"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88 mg/kg bw/d</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0C6112">
        <w:tc>
          <w:tcPr>
            <w:tcW w:w="10773" w:type="dxa"/>
            <w:gridSpan w:val="8"/>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16"/>
                <w:szCs w:val="16"/>
              </w:rPr>
              <w:t>PROPANO</w:t>
            </w:r>
          </w:p>
        </w:tc>
      </w:tr>
      <w:tr w:rsidR="000C6112">
        <w:tc>
          <w:tcPr>
            <w:tcW w:w="10773" w:type="dxa"/>
            <w:gridSpan w:val="8"/>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Valor límite de umbral</w:t>
            </w: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701" w:type="dxa"/>
            <w:shd w:val="clear" w:color="auto" w:fill="FFFFFF"/>
          </w:tcPr>
          <w:p w:rsidR="000C6112" w:rsidRDefault="000C6112">
            <w:pPr>
              <w:widowControl w:val="0"/>
              <w:autoSpaceDE w:val="0"/>
              <w:autoSpaceDN w:val="0"/>
              <w:adjustRightInd w:val="0"/>
            </w:pP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0C6112">
        <w:tc>
          <w:tcPr>
            <w:tcW w:w="10773" w:type="dxa"/>
            <w:gridSpan w:val="9"/>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16"/>
                <w:szCs w:val="16"/>
              </w:rPr>
              <w:t>Hidrocarburos C4</w:t>
            </w:r>
          </w:p>
        </w:tc>
      </w:tr>
      <w:tr w:rsidR="000C6112">
        <w:tc>
          <w:tcPr>
            <w:tcW w:w="10773" w:type="dxa"/>
            <w:gridSpan w:val="9"/>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0C6112">
        <w:tc>
          <w:tcPr>
            <w:tcW w:w="2268" w:type="dxa"/>
            <w:shd w:val="clear" w:color="auto" w:fill="D3D3D3"/>
          </w:tcPr>
          <w:p w:rsidR="000C6112" w:rsidRDefault="000C6112">
            <w:pPr>
              <w:widowControl w:val="0"/>
              <w:autoSpaceDE w:val="0"/>
              <w:autoSpaceDN w:val="0"/>
              <w:adjustRightInd w:val="0"/>
              <w:jc w:val="both"/>
            </w:pPr>
            <w:r>
              <w:t xml:space="preserve"> </w:t>
            </w:r>
          </w:p>
        </w:tc>
        <w:tc>
          <w:tcPr>
            <w:tcW w:w="1134" w:type="dxa"/>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0C6112" w:rsidRDefault="000C6112">
            <w:pPr>
              <w:widowControl w:val="0"/>
              <w:autoSpaceDE w:val="0"/>
              <w:autoSpaceDN w:val="0"/>
              <w:adjustRightInd w:val="0"/>
            </w:pPr>
          </w:p>
        </w:tc>
        <w:tc>
          <w:tcPr>
            <w:tcW w:w="1134" w:type="dxa"/>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2,21 mg/m3</w:t>
            </w: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020" w:type="dxa"/>
            <w:shd w:val="clear" w:color="auto" w:fill="FFFFFF"/>
          </w:tcPr>
          <w:p w:rsidR="000C6112" w:rsidRDefault="000C6112">
            <w:pPr>
              <w:widowControl w:val="0"/>
              <w:autoSpaceDE w:val="0"/>
              <w:autoSpaceDN w:val="0"/>
              <w:adjustRightInd w:val="0"/>
            </w:pPr>
          </w:p>
        </w:tc>
        <w:tc>
          <w:tcPr>
            <w:tcW w:w="1020" w:type="dxa"/>
            <w:shd w:val="clear" w:color="auto" w:fill="FFFFFF"/>
          </w:tcPr>
          <w:p w:rsidR="000C6112" w:rsidRDefault="000C6112">
            <w:pPr>
              <w:widowControl w:val="0"/>
              <w:autoSpaceDE w:val="0"/>
              <w:autoSpaceDN w:val="0"/>
              <w:adjustRightInd w:val="0"/>
            </w:pPr>
          </w:p>
        </w:tc>
        <w:tc>
          <w:tcPr>
            <w:tcW w:w="1020" w:type="dxa"/>
            <w:shd w:val="clear" w:color="auto" w:fill="FFFFFF"/>
          </w:tcPr>
          <w:p w:rsidR="000C6112" w:rsidRDefault="000C6112">
            <w:pPr>
              <w:widowControl w:val="0"/>
              <w:autoSpaceDE w:val="0"/>
              <w:autoSpaceDN w:val="0"/>
              <w:adjustRightInd w:val="0"/>
            </w:pPr>
          </w:p>
        </w:tc>
        <w:tc>
          <w:tcPr>
            <w:tcW w:w="1020" w:type="dxa"/>
            <w:shd w:val="clear" w:color="auto" w:fill="FFFFFF"/>
          </w:tcPr>
          <w:p w:rsidR="000C6112" w:rsidRDefault="000C6112">
            <w:pPr>
              <w:widowControl w:val="0"/>
              <w:autoSpaceDE w:val="0"/>
              <w:autoSpaceDN w:val="0"/>
              <w:adjustRightInd w:val="0"/>
            </w:pP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23,4 mg/kg bw/d</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C6112">
        <w:tc>
          <w:tcPr>
            <w:tcW w:w="10773" w:type="dxa"/>
            <w:gridSpan w:val="13"/>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Valor límite de umbral</w:t>
            </w: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lastRenderedPageBreak/>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0C6112" w:rsidRDefault="000C6112">
            <w:pPr>
              <w:widowControl w:val="0"/>
              <w:autoSpaceDE w:val="0"/>
              <w:autoSpaceDN w:val="0"/>
              <w:adjustRightInd w:val="0"/>
            </w:pPr>
          </w:p>
        </w:tc>
        <w:tc>
          <w:tcPr>
            <w:tcW w:w="1701" w:type="dxa"/>
            <w:gridSpan w:val="2"/>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rsidR="000C6112" w:rsidRDefault="000C6112">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0C6112" w:rsidRDefault="000C6112">
            <w:pPr>
              <w:widowControl w:val="0"/>
              <w:autoSpaceDE w:val="0"/>
              <w:autoSpaceDN w:val="0"/>
              <w:adjustRightInd w:val="0"/>
            </w:pP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0C6112">
        <w:tc>
          <w:tcPr>
            <w:tcW w:w="2268" w:type="dxa"/>
            <w:shd w:val="clear" w:color="auto" w:fill="D3D3D3"/>
          </w:tcPr>
          <w:p w:rsidR="000C6112" w:rsidRDefault="000C6112">
            <w:pPr>
              <w:widowControl w:val="0"/>
              <w:autoSpaceDE w:val="0"/>
              <w:autoSpaceDN w:val="0"/>
              <w:adjustRightInd w:val="0"/>
              <w:jc w:val="both"/>
            </w:pPr>
            <w:r>
              <w:t xml:space="preserve"> </w:t>
            </w:r>
          </w:p>
        </w:tc>
        <w:tc>
          <w:tcPr>
            <w:tcW w:w="1134" w:type="dxa"/>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0C6112" w:rsidRDefault="000C6112">
            <w:pPr>
              <w:widowControl w:val="0"/>
              <w:autoSpaceDE w:val="0"/>
              <w:autoSpaceDN w:val="0"/>
              <w:adjustRightInd w:val="0"/>
            </w:pPr>
          </w:p>
        </w:tc>
        <w:tc>
          <w:tcPr>
            <w:tcW w:w="1134" w:type="dxa"/>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c>
          <w:tcPr>
            <w:tcW w:w="1020" w:type="dxa"/>
            <w:gridSpan w:val="3"/>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0C6112" w:rsidRDefault="000C6112">
            <w:pPr>
              <w:widowControl w:val="0"/>
              <w:autoSpaceDE w:val="0"/>
              <w:autoSpaceDN w:val="0"/>
              <w:adjustRightInd w:val="0"/>
            </w:pPr>
          </w:p>
        </w:tc>
        <w:tc>
          <w:tcPr>
            <w:tcW w:w="1020" w:type="dxa"/>
            <w:gridSpan w:val="2"/>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77 mg/m3</w:t>
            </w: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rsidR="000C6112" w:rsidRDefault="000C6112">
            <w:pPr>
              <w:widowControl w:val="0"/>
              <w:autoSpaceDE w:val="0"/>
              <w:autoSpaceDN w:val="0"/>
              <w:adjustRightInd w:val="0"/>
            </w:pPr>
          </w:p>
        </w:tc>
        <w:tc>
          <w:tcPr>
            <w:tcW w:w="1020" w:type="dxa"/>
            <w:gridSpan w:val="2"/>
            <w:shd w:val="clear" w:color="auto" w:fill="FFFFFF"/>
          </w:tcPr>
          <w:p w:rsidR="000C6112" w:rsidRDefault="000C6112">
            <w:pPr>
              <w:widowControl w:val="0"/>
              <w:autoSpaceDE w:val="0"/>
              <w:autoSpaceDN w:val="0"/>
              <w:adjustRightInd w:val="0"/>
            </w:pPr>
          </w:p>
        </w:tc>
        <w:tc>
          <w:tcPr>
            <w:tcW w:w="1020" w:type="dxa"/>
            <w:gridSpan w:val="2"/>
            <w:shd w:val="clear" w:color="auto" w:fill="FFFFFF"/>
          </w:tcPr>
          <w:p w:rsidR="000C6112" w:rsidRDefault="000C6112">
            <w:pPr>
              <w:widowControl w:val="0"/>
              <w:autoSpaceDE w:val="0"/>
              <w:autoSpaceDN w:val="0"/>
              <w:adjustRightInd w:val="0"/>
            </w:pP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180 mg/kg bw/d</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C6112">
        <w:tc>
          <w:tcPr>
            <w:tcW w:w="10773" w:type="dxa"/>
            <w:gridSpan w:val="13"/>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16"/>
                <w:szCs w:val="16"/>
              </w:rPr>
              <w:t>N-BUTIL ACETATO</w:t>
            </w: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Valor límite de umbral</w:t>
            </w: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62</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600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124</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965</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710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940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724</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966</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950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0C6112" w:rsidRDefault="000C6112">
            <w:pPr>
              <w:widowControl w:val="0"/>
              <w:autoSpaceDE w:val="0"/>
              <w:autoSpaceDN w:val="0"/>
              <w:adjustRightInd w:val="0"/>
            </w:pPr>
          </w:p>
        </w:tc>
        <w:tc>
          <w:tcPr>
            <w:tcW w:w="1134"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0C6112" w:rsidRDefault="000C6112">
            <w:pPr>
              <w:widowControl w:val="0"/>
              <w:autoSpaceDE w:val="0"/>
              <w:autoSpaceDN w:val="0"/>
              <w:adjustRightInd w:val="0"/>
            </w:pPr>
          </w:p>
        </w:tc>
        <w:tc>
          <w:tcPr>
            <w:tcW w:w="1701" w:type="dxa"/>
            <w:gridSpan w:val="2"/>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180</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18</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98,1</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35,6</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90,3</w:t>
            </w:r>
          </w:p>
        </w:tc>
        <w:tc>
          <w:tcPr>
            <w:tcW w:w="1701" w:type="dxa"/>
            <w:gridSpan w:val="4"/>
            <w:shd w:val="clear" w:color="auto" w:fill="FFFFFF"/>
          </w:tcPr>
          <w:p w:rsidR="000C6112" w:rsidRDefault="000C6112">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rsidR="000C6112" w:rsidRDefault="000C6112">
            <w:pPr>
              <w:widowControl w:val="0"/>
              <w:autoSpaceDE w:val="0"/>
              <w:autoSpaceDN w:val="0"/>
              <w:adjustRightInd w:val="0"/>
            </w:pP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0C6112">
        <w:tc>
          <w:tcPr>
            <w:tcW w:w="2268" w:type="dxa"/>
            <w:shd w:val="clear" w:color="auto" w:fill="D3D3D3"/>
          </w:tcPr>
          <w:p w:rsidR="000C6112" w:rsidRDefault="000C6112">
            <w:pPr>
              <w:widowControl w:val="0"/>
              <w:autoSpaceDE w:val="0"/>
              <w:autoSpaceDN w:val="0"/>
              <w:adjustRightInd w:val="0"/>
              <w:jc w:val="both"/>
            </w:pPr>
            <w:r>
              <w:t xml:space="preserve"> </w:t>
            </w:r>
          </w:p>
        </w:tc>
        <w:tc>
          <w:tcPr>
            <w:tcW w:w="1134" w:type="dxa"/>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0C6112" w:rsidRDefault="000C6112">
            <w:pPr>
              <w:widowControl w:val="0"/>
              <w:autoSpaceDE w:val="0"/>
              <w:autoSpaceDN w:val="0"/>
              <w:adjustRightInd w:val="0"/>
            </w:pPr>
          </w:p>
        </w:tc>
        <w:tc>
          <w:tcPr>
            <w:tcW w:w="1134" w:type="dxa"/>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c>
          <w:tcPr>
            <w:tcW w:w="1020" w:type="dxa"/>
            <w:gridSpan w:val="3"/>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0C6112" w:rsidRDefault="000C6112">
            <w:pPr>
              <w:widowControl w:val="0"/>
              <w:autoSpaceDE w:val="0"/>
              <w:autoSpaceDN w:val="0"/>
              <w:adjustRightInd w:val="0"/>
            </w:pPr>
          </w:p>
        </w:tc>
        <w:tc>
          <w:tcPr>
            <w:tcW w:w="1020" w:type="dxa"/>
            <w:gridSpan w:val="2"/>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lastRenderedPageBreak/>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 mg/kg bw/d</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 mg/kg bw/d</w:t>
            </w: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w:t>
            </w: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w:t>
            </w: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300 mg/m3</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35,7 mg/m3</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12 mg/m3</w:t>
            </w: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600 mg/m3</w:t>
            </w: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300 mg/m3</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48 mg/m3</w:t>
            </w: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6 mg/kg bw/d</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3,4 mg/kg bw/d</w:t>
            </w:r>
          </w:p>
        </w:tc>
        <w:tc>
          <w:tcPr>
            <w:tcW w:w="1020"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11 mg/kg bw/d</w:t>
            </w:r>
          </w:p>
        </w:tc>
        <w:tc>
          <w:tcPr>
            <w:tcW w:w="1020"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7 mg/kg bw/d</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C6112">
        <w:tc>
          <w:tcPr>
            <w:tcW w:w="10773" w:type="dxa"/>
            <w:gridSpan w:val="13"/>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16"/>
                <w:szCs w:val="16"/>
              </w:rPr>
              <w:t>METANOL</w:t>
            </w: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Valor límite de umbral</w:t>
            </w: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1080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1300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266</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333</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300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262</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328</w:t>
            </w:r>
          </w:p>
        </w:tc>
        <w:tc>
          <w:tcPr>
            <w:tcW w:w="1134"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rsidR="000C6112" w:rsidRDefault="000C6112">
            <w:pPr>
              <w:widowControl w:val="0"/>
              <w:autoSpaceDE w:val="0"/>
              <w:autoSpaceDN w:val="0"/>
              <w:adjustRightInd w:val="0"/>
            </w:pPr>
          </w:p>
        </w:tc>
        <w:tc>
          <w:tcPr>
            <w:tcW w:w="1701" w:type="dxa"/>
            <w:gridSpan w:val="2"/>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2,08</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7,7</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1,54</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100</w:t>
            </w:r>
          </w:p>
        </w:tc>
        <w:tc>
          <w:tcPr>
            <w:tcW w:w="1701" w:type="dxa"/>
            <w:gridSpan w:val="4"/>
            <w:shd w:val="clear" w:color="auto" w:fill="FFFFFF"/>
          </w:tcPr>
          <w:p w:rsidR="000C6112" w:rsidRDefault="000C6112">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0C6112" w:rsidRDefault="000C6112">
            <w:pPr>
              <w:widowControl w:val="0"/>
              <w:autoSpaceDE w:val="0"/>
              <w:autoSpaceDN w:val="0"/>
              <w:adjustRightInd w:val="0"/>
            </w:pP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0C6112">
        <w:tc>
          <w:tcPr>
            <w:tcW w:w="2268" w:type="dxa"/>
            <w:shd w:val="clear" w:color="auto" w:fill="D3D3D3"/>
          </w:tcPr>
          <w:p w:rsidR="000C6112" w:rsidRDefault="000C6112">
            <w:pPr>
              <w:widowControl w:val="0"/>
              <w:autoSpaceDE w:val="0"/>
              <w:autoSpaceDN w:val="0"/>
              <w:adjustRightInd w:val="0"/>
              <w:jc w:val="both"/>
            </w:pPr>
            <w:r>
              <w:t xml:space="preserve"> </w:t>
            </w:r>
          </w:p>
        </w:tc>
        <w:tc>
          <w:tcPr>
            <w:tcW w:w="1134" w:type="dxa"/>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0C6112" w:rsidRDefault="000C6112">
            <w:pPr>
              <w:widowControl w:val="0"/>
              <w:autoSpaceDE w:val="0"/>
              <w:autoSpaceDN w:val="0"/>
              <w:adjustRightInd w:val="0"/>
            </w:pPr>
          </w:p>
        </w:tc>
        <w:tc>
          <w:tcPr>
            <w:tcW w:w="1134" w:type="dxa"/>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c>
          <w:tcPr>
            <w:tcW w:w="1020" w:type="dxa"/>
            <w:gridSpan w:val="3"/>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0C6112" w:rsidRDefault="000C6112">
            <w:pPr>
              <w:widowControl w:val="0"/>
              <w:autoSpaceDE w:val="0"/>
              <w:autoSpaceDN w:val="0"/>
              <w:adjustRightInd w:val="0"/>
            </w:pPr>
          </w:p>
        </w:tc>
        <w:tc>
          <w:tcPr>
            <w:tcW w:w="1020" w:type="dxa"/>
            <w:gridSpan w:val="2"/>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8 mg/kg bw/d</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8 mg/kg bw/d</w:t>
            </w: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50 mg/m3</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50 mg/m3</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50 mg/m3</w:t>
            </w: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260 mg/m3</w:t>
            </w: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260 mg/m3</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260 mg/m3</w:t>
            </w: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8 mg/kg bw/d</w:t>
            </w:r>
          </w:p>
        </w:tc>
        <w:tc>
          <w:tcPr>
            <w:tcW w:w="1134" w:type="dxa"/>
            <w:shd w:val="clear" w:color="auto" w:fill="FFFFFF"/>
          </w:tcPr>
          <w:p w:rsidR="000C6112" w:rsidRDefault="000C6112">
            <w:pPr>
              <w:widowControl w:val="0"/>
              <w:autoSpaceDE w:val="0"/>
              <w:autoSpaceDN w:val="0"/>
              <w:adjustRightInd w:val="0"/>
            </w:pP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8 mg/kg bw/d</w:t>
            </w:r>
          </w:p>
        </w:tc>
        <w:tc>
          <w:tcPr>
            <w:tcW w:w="1020" w:type="dxa"/>
            <w:gridSpan w:val="3"/>
            <w:shd w:val="clear" w:color="auto" w:fill="FFFFFF"/>
          </w:tcPr>
          <w:p w:rsidR="000C6112" w:rsidRDefault="000C6112">
            <w:pPr>
              <w:widowControl w:val="0"/>
              <w:autoSpaceDE w:val="0"/>
              <w:autoSpaceDN w:val="0"/>
              <w:adjustRightInd w:val="0"/>
            </w:pPr>
          </w:p>
        </w:tc>
        <w:tc>
          <w:tcPr>
            <w:tcW w:w="1020"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40 mg/kg bw/d</w:t>
            </w:r>
          </w:p>
        </w:tc>
        <w:tc>
          <w:tcPr>
            <w:tcW w:w="1020" w:type="dxa"/>
            <w:gridSpan w:val="2"/>
            <w:shd w:val="clear" w:color="auto" w:fill="FFFFFF"/>
          </w:tcPr>
          <w:p w:rsidR="000C6112" w:rsidRDefault="000C6112">
            <w:pPr>
              <w:widowControl w:val="0"/>
              <w:autoSpaceDE w:val="0"/>
              <w:autoSpaceDN w:val="0"/>
              <w:adjustRightInd w:val="0"/>
            </w:pP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40 mg/kg bw/d</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C6112">
        <w:tc>
          <w:tcPr>
            <w:tcW w:w="10773" w:type="dxa"/>
            <w:gridSpan w:val="13"/>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16"/>
                <w:szCs w:val="16"/>
              </w:rPr>
              <w:t>ACETATO DE 1-METIL-2-METOXIETILO</w:t>
            </w: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Valor límite de umbral</w:t>
            </w: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270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270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274</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548</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260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520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275</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550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shd w:val="clear" w:color="auto" w:fill="FFFFFF"/>
          </w:tcPr>
          <w:p w:rsidR="000C6112" w:rsidRDefault="000C6112">
            <w:pPr>
              <w:widowControl w:val="0"/>
              <w:autoSpaceDE w:val="0"/>
              <w:autoSpaceDN w:val="0"/>
              <w:adjustRightInd w:val="0"/>
            </w:pPr>
            <w:r>
              <w:lastRenderedPageBreak/>
              <w:t xml:space="preserve"> </w:t>
            </w:r>
            <w:r>
              <w:rPr>
                <w:rFonts w:ascii="Arial" w:hAnsi="Arial" w:cs="Arial"/>
                <w:color w:val="000000"/>
                <w:sz w:val="14"/>
                <w:szCs w:val="14"/>
              </w:rPr>
              <w:t>OEL</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275</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550</w:t>
            </w:r>
          </w:p>
        </w:tc>
        <w:tc>
          <w:tcPr>
            <w:tcW w:w="1134"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63,5</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329</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290</w:t>
            </w:r>
          </w:p>
        </w:tc>
        <w:tc>
          <w:tcPr>
            <w:tcW w:w="1701" w:type="dxa"/>
            <w:gridSpan w:val="4"/>
            <w:shd w:val="clear" w:color="auto" w:fill="FFFFFF"/>
          </w:tcPr>
          <w:p w:rsidR="000C6112" w:rsidRDefault="000C6112">
            <w:pPr>
              <w:widowControl w:val="0"/>
              <w:autoSpaceDE w:val="0"/>
              <w:autoSpaceDN w:val="0"/>
              <w:adjustRightInd w:val="0"/>
            </w:pPr>
            <w:r>
              <w:rPr>
                <w:rFonts w:ascii="Arial" w:hAnsi="Arial" w:cs="Arial"/>
                <w:color w:val="000000"/>
                <w:sz w:val="14"/>
                <w:szCs w:val="14"/>
              </w:rPr>
              <w:t>µg/kg soil dw</w:t>
            </w:r>
          </w:p>
        </w:tc>
        <w:tc>
          <w:tcPr>
            <w:tcW w:w="1701" w:type="dxa"/>
            <w:gridSpan w:val="2"/>
            <w:shd w:val="clear" w:color="auto" w:fill="FFFFFF"/>
          </w:tcPr>
          <w:p w:rsidR="000C6112" w:rsidRDefault="000C6112">
            <w:pPr>
              <w:widowControl w:val="0"/>
              <w:autoSpaceDE w:val="0"/>
              <w:autoSpaceDN w:val="0"/>
              <w:adjustRightInd w:val="0"/>
            </w:pP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0C6112">
        <w:tc>
          <w:tcPr>
            <w:tcW w:w="2268" w:type="dxa"/>
            <w:shd w:val="clear" w:color="auto" w:fill="D3D3D3"/>
          </w:tcPr>
          <w:p w:rsidR="000C6112" w:rsidRDefault="000C6112">
            <w:pPr>
              <w:widowControl w:val="0"/>
              <w:autoSpaceDE w:val="0"/>
              <w:autoSpaceDN w:val="0"/>
              <w:adjustRightInd w:val="0"/>
              <w:jc w:val="both"/>
            </w:pPr>
            <w:r>
              <w:t xml:space="preserve"> </w:t>
            </w:r>
          </w:p>
        </w:tc>
        <w:tc>
          <w:tcPr>
            <w:tcW w:w="1134" w:type="dxa"/>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0C6112" w:rsidRDefault="000C6112">
            <w:pPr>
              <w:widowControl w:val="0"/>
              <w:autoSpaceDE w:val="0"/>
              <w:autoSpaceDN w:val="0"/>
              <w:adjustRightInd w:val="0"/>
            </w:pPr>
          </w:p>
        </w:tc>
        <w:tc>
          <w:tcPr>
            <w:tcW w:w="1134" w:type="dxa"/>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c>
          <w:tcPr>
            <w:tcW w:w="1020" w:type="dxa"/>
            <w:gridSpan w:val="3"/>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0C6112" w:rsidRDefault="000C6112">
            <w:pPr>
              <w:widowControl w:val="0"/>
              <w:autoSpaceDE w:val="0"/>
              <w:autoSpaceDN w:val="0"/>
              <w:adjustRightInd w:val="0"/>
            </w:pPr>
          </w:p>
        </w:tc>
        <w:tc>
          <w:tcPr>
            <w:tcW w:w="1020" w:type="dxa"/>
            <w:gridSpan w:val="2"/>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36 mg/kg bw/d</w:t>
            </w: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33 mg/m3</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33 mg/m3</w:t>
            </w: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550 mg/m3</w:t>
            </w: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275 mg/m3</w:t>
            </w: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320 mg/kg bw/d</w:t>
            </w:r>
          </w:p>
        </w:tc>
        <w:tc>
          <w:tcPr>
            <w:tcW w:w="1020"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796 mg/kg bw/d</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C6112">
        <w:tc>
          <w:tcPr>
            <w:tcW w:w="10773" w:type="dxa"/>
            <w:gridSpan w:val="13"/>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Valor límite de umbral</w:t>
            </w: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rsidR="000C6112" w:rsidRDefault="000C6112">
            <w:pPr>
              <w:widowControl w:val="0"/>
              <w:autoSpaceDE w:val="0"/>
              <w:autoSpaceDN w:val="0"/>
              <w:adjustRightInd w:val="0"/>
            </w:pPr>
          </w:p>
        </w:tc>
        <w:tc>
          <w:tcPr>
            <w:tcW w:w="1701" w:type="dxa"/>
            <w:gridSpan w:val="2"/>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rsidR="000C6112" w:rsidRDefault="000C6112">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0C6112" w:rsidRDefault="000C6112">
            <w:pPr>
              <w:widowControl w:val="0"/>
              <w:autoSpaceDE w:val="0"/>
              <w:autoSpaceDN w:val="0"/>
              <w:adjustRightInd w:val="0"/>
            </w:pP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0C6112">
        <w:tc>
          <w:tcPr>
            <w:tcW w:w="2268" w:type="dxa"/>
            <w:shd w:val="clear" w:color="auto" w:fill="D3D3D3"/>
          </w:tcPr>
          <w:p w:rsidR="000C6112" w:rsidRDefault="000C6112">
            <w:pPr>
              <w:widowControl w:val="0"/>
              <w:autoSpaceDE w:val="0"/>
              <w:autoSpaceDN w:val="0"/>
              <w:adjustRightInd w:val="0"/>
              <w:jc w:val="both"/>
            </w:pPr>
            <w:r>
              <w:t xml:space="preserve"> </w:t>
            </w:r>
          </w:p>
        </w:tc>
        <w:tc>
          <w:tcPr>
            <w:tcW w:w="1134" w:type="dxa"/>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0C6112" w:rsidRDefault="000C6112">
            <w:pPr>
              <w:widowControl w:val="0"/>
              <w:autoSpaceDE w:val="0"/>
              <w:autoSpaceDN w:val="0"/>
              <w:adjustRightInd w:val="0"/>
            </w:pPr>
          </w:p>
        </w:tc>
        <w:tc>
          <w:tcPr>
            <w:tcW w:w="1134" w:type="dxa"/>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c>
          <w:tcPr>
            <w:tcW w:w="1020" w:type="dxa"/>
            <w:gridSpan w:val="3"/>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0C6112" w:rsidRDefault="000C6112">
            <w:pPr>
              <w:widowControl w:val="0"/>
              <w:autoSpaceDE w:val="0"/>
              <w:autoSpaceDN w:val="0"/>
              <w:adjustRightInd w:val="0"/>
            </w:pPr>
          </w:p>
        </w:tc>
        <w:tc>
          <w:tcPr>
            <w:tcW w:w="1020" w:type="dxa"/>
            <w:gridSpan w:val="2"/>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77 mg/m3</w:t>
            </w: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rsidR="000C6112" w:rsidRDefault="000C6112">
            <w:pPr>
              <w:widowControl w:val="0"/>
              <w:autoSpaceDE w:val="0"/>
              <w:autoSpaceDN w:val="0"/>
              <w:adjustRightInd w:val="0"/>
            </w:pPr>
          </w:p>
        </w:tc>
        <w:tc>
          <w:tcPr>
            <w:tcW w:w="1020" w:type="dxa"/>
            <w:gridSpan w:val="2"/>
            <w:shd w:val="clear" w:color="auto" w:fill="FFFFFF"/>
          </w:tcPr>
          <w:p w:rsidR="000C6112" w:rsidRDefault="000C6112">
            <w:pPr>
              <w:widowControl w:val="0"/>
              <w:autoSpaceDE w:val="0"/>
              <w:autoSpaceDN w:val="0"/>
              <w:adjustRightInd w:val="0"/>
            </w:pPr>
          </w:p>
        </w:tc>
        <w:tc>
          <w:tcPr>
            <w:tcW w:w="1020" w:type="dxa"/>
            <w:gridSpan w:val="2"/>
            <w:shd w:val="clear" w:color="auto" w:fill="FFFFFF"/>
          </w:tcPr>
          <w:p w:rsidR="000C6112" w:rsidRDefault="000C6112">
            <w:pPr>
              <w:widowControl w:val="0"/>
              <w:autoSpaceDE w:val="0"/>
              <w:autoSpaceDN w:val="0"/>
              <w:adjustRightInd w:val="0"/>
            </w:pP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180 mg/kg bw/d</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C6112">
        <w:tc>
          <w:tcPr>
            <w:tcW w:w="10773" w:type="dxa"/>
            <w:gridSpan w:val="13"/>
            <w:shd w:val="clear" w:color="auto" w:fill="A8FFFF"/>
          </w:tcPr>
          <w:p w:rsidR="000C6112" w:rsidRDefault="000C6112">
            <w:pPr>
              <w:widowControl w:val="0"/>
              <w:autoSpaceDE w:val="0"/>
              <w:autoSpaceDN w:val="0"/>
              <w:adjustRightInd w:val="0"/>
            </w:pPr>
            <w:r>
              <w:lastRenderedPageBreak/>
              <w:t xml:space="preserve"> </w:t>
            </w:r>
            <w:r>
              <w:rPr>
                <w:rFonts w:ascii="Arial" w:hAnsi="Arial" w:cs="Arial"/>
                <w:b/>
                <w:bCs/>
                <w:color w:val="000000"/>
                <w:sz w:val="16"/>
                <w:szCs w:val="16"/>
              </w:rPr>
              <w:t>2-BUTOXIETANOL</w:t>
            </w: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Valor límite de umbral</w:t>
            </w: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196</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98</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245</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49</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123</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25</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200</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98</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246</w:t>
            </w:r>
          </w:p>
        </w:tc>
        <w:tc>
          <w:tcPr>
            <w:tcW w:w="1134"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97</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rsidR="000C6112" w:rsidRDefault="000C6112">
            <w:pPr>
              <w:widowControl w:val="0"/>
              <w:autoSpaceDE w:val="0"/>
              <w:autoSpaceDN w:val="0"/>
              <w:adjustRightInd w:val="0"/>
            </w:pPr>
          </w:p>
        </w:tc>
        <w:tc>
          <w:tcPr>
            <w:tcW w:w="1134" w:type="dxa"/>
            <w:gridSpan w:val="3"/>
            <w:shd w:val="clear" w:color="auto" w:fill="FFFFFF"/>
          </w:tcPr>
          <w:p w:rsidR="000C6112" w:rsidRDefault="000C6112">
            <w:pPr>
              <w:widowControl w:val="0"/>
              <w:autoSpaceDE w:val="0"/>
              <w:autoSpaceDN w:val="0"/>
              <w:adjustRightInd w:val="0"/>
            </w:pPr>
          </w:p>
        </w:tc>
        <w:tc>
          <w:tcPr>
            <w:tcW w:w="1134" w:type="dxa"/>
            <w:gridSpan w:val="2"/>
            <w:shd w:val="clear" w:color="auto" w:fill="FFFFFF"/>
          </w:tcPr>
          <w:p w:rsidR="000C6112" w:rsidRDefault="000C6112">
            <w:pPr>
              <w:widowControl w:val="0"/>
              <w:autoSpaceDE w:val="0"/>
              <w:autoSpaceDN w:val="0"/>
              <w:adjustRightInd w:val="0"/>
            </w:pPr>
          </w:p>
        </w:tc>
        <w:tc>
          <w:tcPr>
            <w:tcW w:w="1701" w:type="dxa"/>
            <w:gridSpan w:val="2"/>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8,8</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880</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 xml:space="preserve"> µg/l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34,6</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9,1</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463</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5670" w:type="dxa"/>
            <w:gridSpan w:val="4"/>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2,33</w:t>
            </w:r>
          </w:p>
        </w:tc>
        <w:tc>
          <w:tcPr>
            <w:tcW w:w="1701" w:type="dxa"/>
            <w:gridSpan w:val="4"/>
            <w:shd w:val="clear" w:color="auto" w:fill="FFFFFF"/>
          </w:tcPr>
          <w:p w:rsidR="000C6112" w:rsidRDefault="000C6112">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rsidR="000C6112" w:rsidRDefault="000C6112">
            <w:pPr>
              <w:widowControl w:val="0"/>
              <w:autoSpaceDE w:val="0"/>
              <w:autoSpaceDN w:val="0"/>
              <w:adjustRightInd w:val="0"/>
            </w:pPr>
          </w:p>
        </w:tc>
      </w:tr>
      <w:tr w:rsidR="000C6112">
        <w:tc>
          <w:tcPr>
            <w:tcW w:w="10773" w:type="dxa"/>
            <w:gridSpan w:val="13"/>
            <w:shd w:val="clear" w:color="auto" w:fill="D3D3D3"/>
          </w:tcPr>
          <w:p w:rsidR="000C6112" w:rsidRDefault="000C6112">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0C6112">
        <w:tc>
          <w:tcPr>
            <w:tcW w:w="2268" w:type="dxa"/>
            <w:shd w:val="clear" w:color="auto" w:fill="D3D3D3"/>
          </w:tcPr>
          <w:p w:rsidR="000C6112" w:rsidRDefault="000C6112">
            <w:pPr>
              <w:widowControl w:val="0"/>
              <w:autoSpaceDE w:val="0"/>
              <w:autoSpaceDN w:val="0"/>
              <w:adjustRightInd w:val="0"/>
              <w:jc w:val="both"/>
            </w:pPr>
            <w:r>
              <w:t xml:space="preserve"> </w:t>
            </w:r>
          </w:p>
        </w:tc>
        <w:tc>
          <w:tcPr>
            <w:tcW w:w="1134" w:type="dxa"/>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0C6112" w:rsidRDefault="000C6112">
            <w:pPr>
              <w:widowControl w:val="0"/>
              <w:autoSpaceDE w:val="0"/>
              <w:autoSpaceDN w:val="0"/>
              <w:adjustRightInd w:val="0"/>
            </w:pPr>
          </w:p>
        </w:tc>
        <w:tc>
          <w:tcPr>
            <w:tcW w:w="1134" w:type="dxa"/>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c>
          <w:tcPr>
            <w:tcW w:w="1020" w:type="dxa"/>
            <w:gridSpan w:val="3"/>
            <w:shd w:val="clear" w:color="auto" w:fill="D3D3D3"/>
          </w:tcPr>
          <w:p w:rsidR="000C6112" w:rsidRDefault="000C6112">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0C6112" w:rsidRDefault="000C6112">
            <w:pPr>
              <w:widowControl w:val="0"/>
              <w:autoSpaceDE w:val="0"/>
              <w:autoSpaceDN w:val="0"/>
              <w:adjustRightInd w:val="0"/>
            </w:pPr>
          </w:p>
        </w:tc>
        <w:tc>
          <w:tcPr>
            <w:tcW w:w="1020" w:type="dxa"/>
            <w:gridSpan w:val="2"/>
            <w:shd w:val="clear" w:color="auto" w:fill="D3D3D3"/>
          </w:tcPr>
          <w:p w:rsidR="000C6112" w:rsidRDefault="000C6112">
            <w:pPr>
              <w:widowControl w:val="0"/>
              <w:autoSpaceDE w:val="0"/>
              <w:autoSpaceDN w:val="0"/>
              <w:adjustRightInd w:val="0"/>
            </w:pPr>
          </w:p>
        </w:tc>
        <w:tc>
          <w:tcPr>
            <w:tcW w:w="1020" w:type="dxa"/>
            <w:shd w:val="clear" w:color="auto" w:fill="D3D3D3"/>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0C6112" w:rsidRDefault="000C6112">
            <w:pPr>
              <w:widowControl w:val="0"/>
              <w:autoSpaceDE w:val="0"/>
              <w:autoSpaceDN w:val="0"/>
              <w:adjustRightInd w:val="0"/>
            </w:pPr>
            <w:r>
              <w:rPr>
                <w:rFonts w:ascii="Arial" w:hAnsi="Arial" w:cs="Arial"/>
                <w:color w:val="000000"/>
                <w:sz w:val="14"/>
                <w:szCs w:val="14"/>
              </w:rPr>
              <w:t>Sistém crónicos</w:t>
            </w: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26,7 mg/kg bw/d</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6,3 mg/kg bw/d</w:t>
            </w: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p>
        </w:tc>
      </w:tr>
      <w:tr w:rsidR="000C6112">
        <w:tc>
          <w:tcPr>
            <w:tcW w:w="2268"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147 mg/m3</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426 mg/m3</w:t>
            </w:r>
          </w:p>
        </w:tc>
        <w:tc>
          <w:tcPr>
            <w:tcW w:w="1134"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59 mg/m3</w:t>
            </w:r>
          </w:p>
        </w:tc>
        <w:tc>
          <w:tcPr>
            <w:tcW w:w="1020" w:type="dxa"/>
            <w:gridSpan w:val="3"/>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246 mg/m3</w:t>
            </w: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1091 mg/m3</w:t>
            </w:r>
          </w:p>
        </w:tc>
        <w:tc>
          <w:tcPr>
            <w:tcW w:w="1020" w:type="dxa"/>
            <w:gridSpan w:val="2"/>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rsidR="000C6112" w:rsidRDefault="000C6112">
            <w:pPr>
              <w:widowControl w:val="0"/>
              <w:autoSpaceDE w:val="0"/>
              <w:autoSpaceDN w:val="0"/>
              <w:adjustRightInd w:val="0"/>
            </w:pPr>
            <w:r>
              <w:rPr>
                <w:rFonts w:ascii="Arial" w:hAnsi="Arial" w:cs="Arial"/>
                <w:color w:val="000000"/>
                <w:sz w:val="14"/>
                <w:szCs w:val="14"/>
              </w:rPr>
              <w:t>98 mg/m3</w:t>
            </w:r>
          </w:p>
        </w:tc>
      </w:tr>
      <w:tr w:rsidR="000C6112">
        <w:tc>
          <w:tcPr>
            <w:tcW w:w="2268"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VND</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89 mg/kg bw/d</w:t>
            </w: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75 mg/kg bw/d</w:t>
            </w:r>
          </w:p>
        </w:tc>
        <w:tc>
          <w:tcPr>
            <w:tcW w:w="1020" w:type="dxa"/>
            <w:gridSpan w:val="3"/>
            <w:shd w:val="clear" w:color="auto" w:fill="FFFFFF"/>
          </w:tcPr>
          <w:p w:rsidR="000C6112" w:rsidRDefault="000C6112">
            <w:pPr>
              <w:widowControl w:val="0"/>
              <w:autoSpaceDE w:val="0"/>
              <w:autoSpaceDN w:val="0"/>
              <w:adjustRightInd w:val="0"/>
            </w:pPr>
            <w:r>
              <w:rPr>
                <w:rFonts w:ascii="Arial" w:hAnsi="Arial" w:cs="Arial"/>
                <w:color w:val="000000"/>
                <w:sz w:val="14"/>
                <w:szCs w:val="14"/>
              </w:rPr>
              <w:t>VND</w:t>
            </w:r>
          </w:p>
        </w:tc>
        <w:tc>
          <w:tcPr>
            <w:tcW w:w="1020"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89 mg/kg bw/d</w:t>
            </w:r>
          </w:p>
        </w:tc>
        <w:tc>
          <w:tcPr>
            <w:tcW w:w="1020" w:type="dxa"/>
            <w:gridSpan w:val="2"/>
            <w:shd w:val="clear" w:color="auto" w:fill="FFFFFF"/>
          </w:tcPr>
          <w:p w:rsidR="000C6112" w:rsidRDefault="000C6112">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rsidR="000C6112" w:rsidRDefault="000C6112">
            <w:pPr>
              <w:widowControl w:val="0"/>
              <w:autoSpaceDE w:val="0"/>
              <w:autoSpaceDN w:val="0"/>
              <w:adjustRightInd w:val="0"/>
            </w:pPr>
            <w:r>
              <w:rPr>
                <w:rFonts w:ascii="Arial" w:hAnsi="Arial" w:cs="Arial"/>
                <w:color w:val="000000"/>
                <w:sz w:val="14"/>
                <w:szCs w:val="14"/>
              </w:rPr>
              <w:t>125 mg/kg bw/d</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 xml:space="preserve">(C) = CEILING </w:t>
      </w:r>
      <w:proofErr w:type="gramStart"/>
      <w:r w:rsidRPr="001F53D0">
        <w:rPr>
          <w:rFonts w:ascii="Arial" w:hAnsi="Arial" w:cs="Arial"/>
          <w:color w:val="000000"/>
          <w:sz w:val="16"/>
          <w:szCs w:val="16"/>
          <w:lang w:val="en-US"/>
        </w:rPr>
        <w:t xml:space="preserve">  ;</w:t>
      </w:r>
      <w:proofErr w:type="gramEnd"/>
      <w:r w:rsidRPr="001F53D0">
        <w:rPr>
          <w:rFonts w:ascii="Arial" w:hAnsi="Arial" w:cs="Arial"/>
          <w:color w:val="000000"/>
          <w:sz w:val="16"/>
          <w:szCs w:val="16"/>
          <w:lang w:val="en-US"/>
        </w:rPr>
        <w:t xml:space="preserve">   INHAL = Fracción inhalable   ;   RESPIR = Fracción respirable   ;   TORAC = Fracción torácica.</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PROTECCIÓN DE LOS OJOS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aerosol</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blanco</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característico de disolvente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&lt; 0 °C</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Pr="001F53D0" w:rsidRDefault="000C6112">
            <w:pPr>
              <w:widowControl w:val="0"/>
              <w:autoSpaceDE w:val="0"/>
              <w:autoSpaceDN w:val="0"/>
              <w:adjustRightInd w:val="0"/>
              <w:rPr>
                <w:lang w:val="en-US"/>
              </w:rPr>
            </w:pPr>
            <w:r w:rsidRPr="001F53D0">
              <w:rPr>
                <w:lang w:val="en-US"/>
              </w:rPr>
              <w:t xml:space="preserve"> </w:t>
            </w:r>
            <w:r w:rsidRPr="001F53D0">
              <w:rPr>
                <w:rFonts w:ascii="Arial" w:hAnsi="Arial" w:cs="Arial"/>
                <w:color w:val="000000"/>
                <w:sz w:val="16"/>
                <w:szCs w:val="16"/>
                <w:lang w:val="en-US"/>
              </w:rPr>
              <w:t>Inflamabilidad de sólidos y gases</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gas inflamable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0,71 ÷ 0,75 g/ml    </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insoluble en agua</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disponible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aplicable</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 aplicable</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9.2. Otros datos</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0,03 %</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78,25 %    -    571,20    gr/litro</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80,36 %    -    586,62    gr/litro</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en contacto con: agua.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almacenamiento.En contacto con: agentes oxidantes fuertes.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Con el aire, puede formar lentamente peróxidos, que explotan por aumento de la temperatura.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por efecto del calor.</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agentes oxidantes fuertes.Puede reaccionar peligrosamente con: hidróxidos alcalinos,ter-butóxido de potasio.Forma mezclas explosivas con: aire.</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violentamente con: sustancias oxidantes,ácidos fuertes,metales alcalinos.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reaccionar peligrosamente con: aluminio,agentes oxidantes.Forma peróxidos con: aire.</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humedad,fuentes de calor,llamas libres.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0C6112" w:rsidRDefault="000C6112">
      <w:pPr>
        <w:widowControl w:val="0"/>
        <w:autoSpaceDE w:val="0"/>
        <w:autoSpaceDN w:val="0"/>
        <w:adjustRightInd w:val="0"/>
        <w:jc w:val="both"/>
      </w:pPr>
    </w:p>
    <w:p w:rsidR="000C6112" w:rsidRPr="001F53D0" w:rsidRDefault="000C6112">
      <w:pPr>
        <w:widowControl w:val="0"/>
        <w:autoSpaceDE w:val="0"/>
        <w:autoSpaceDN w:val="0"/>
        <w:adjustRightInd w:val="0"/>
        <w:jc w:val="both"/>
        <w:rPr>
          <w:rFonts w:ascii="Arial" w:hAnsi="Arial" w:cs="Arial"/>
          <w:b/>
          <w:bCs/>
          <w:color w:val="000000"/>
          <w:sz w:val="16"/>
          <w:szCs w:val="16"/>
          <w:lang w:val="en-US"/>
        </w:rPr>
      </w:pPr>
      <w:r w:rsidRPr="001F53D0">
        <w:rPr>
          <w:rFonts w:ascii="Arial" w:hAnsi="Arial" w:cs="Arial"/>
          <w:b/>
          <w:bCs/>
          <w:color w:val="000000"/>
          <w:sz w:val="16"/>
          <w:szCs w:val="16"/>
          <w:lang w:val="en-US"/>
        </w:rPr>
        <w:t>10.5. Materiales incompatibles</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Fuertes reductores y oxidantes, bases y ácidos fuertes, materiales a elevada temperatura.</w:t>
      </w:r>
    </w:p>
    <w:p w:rsidR="000C6112" w:rsidRPr="001F53D0" w:rsidRDefault="000C6112">
      <w:pPr>
        <w:widowControl w:val="0"/>
        <w:autoSpaceDE w:val="0"/>
        <w:autoSpaceDN w:val="0"/>
        <w:adjustRightInd w:val="0"/>
        <w:jc w:val="both"/>
        <w:rPr>
          <w:lang w:val="en-US"/>
        </w:rPr>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agua,nitratos,oxidantes fuertes,ácidos,álcalis,cinc.</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sustancias oxidantes,ácidos fuertes,metales alcalinos.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Mantener alejado de: oxidantes fuertes.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hidrógeno.</w:t>
      </w: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rPr>
                <w:rFonts w:ascii="Arial" w:hAnsi="Arial" w:cs="Arial"/>
                <w:b/>
                <w:bCs/>
                <w:color w:val="000000"/>
                <w:sz w:val="22"/>
                <w:szCs w:val="22"/>
              </w:rPr>
              <w:lastRenderedPageBreak/>
              <w:t>SECCIÓN 11. Información toxicológica</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rsidR="000C6112" w:rsidRDefault="000C6112">
      <w:pPr>
        <w:widowControl w:val="0"/>
        <w:autoSpaceDE w:val="0"/>
        <w:autoSpaceDN w:val="0"/>
        <w:adjustRightInd w:val="0"/>
        <w:jc w:val="both"/>
      </w:pPr>
    </w:p>
    <w:p w:rsidR="000C6112" w:rsidRPr="001F53D0" w:rsidRDefault="000C6112">
      <w:pPr>
        <w:widowControl w:val="0"/>
        <w:autoSpaceDE w:val="0"/>
        <w:autoSpaceDN w:val="0"/>
        <w:adjustRightInd w:val="0"/>
        <w:jc w:val="both"/>
        <w:rPr>
          <w:lang w:val="en-US"/>
        </w:rPr>
      </w:pPr>
      <w:r w:rsidRPr="001F53D0">
        <w:rPr>
          <w:rFonts w:ascii="Arial" w:hAnsi="Arial" w:cs="Arial"/>
          <w:color w:val="000000"/>
          <w:sz w:val="16"/>
          <w:szCs w:val="16"/>
          <w:u w:val="single"/>
          <w:lang w:val="en-US"/>
        </w:rPr>
        <w:t>Información sobre posibles vías de exposición</w:t>
      </w:r>
    </w:p>
    <w:p w:rsidR="000C6112" w:rsidRPr="001F53D0" w:rsidRDefault="000C6112">
      <w:pPr>
        <w:widowControl w:val="0"/>
        <w:autoSpaceDE w:val="0"/>
        <w:autoSpaceDN w:val="0"/>
        <w:adjustRightInd w:val="0"/>
        <w:jc w:val="both"/>
        <w:rPr>
          <w:lang w:val="en-US"/>
        </w:rPr>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dosis mínima letal para el hombre por ingestión está comprendida entre 300 y 1000 mg/kg. La ingestión de 4-10 ml de sustancia puede provocar ceguera permanente (IPCS) en el hombre adulto.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el hombre, los vapores de la sustancia provocan irritación de los ojos y de la nariz. En caso de exposición reiterada, se observa irritación cutánea, dermatosis (con sequedad y agrietamiento de la piel) y queratitis.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u w:val="single"/>
        </w:rPr>
        <w:t>Efectos interactivos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N-BUTIL ACETATO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reporta un caso de intoxicación aguda en un obrero de 33 años durante una operación de limpieza de un tanque con un preparado que contenía xilenos, acetato de butilo y acetato de etilenglicol. El sujeto presentaba irritación conjuntival y del tracto respiratorio superior, somnolencia y trastornos de la coordinación motriz, que desaparecieron en 5 horas. Los síntomas se atribuyen a envenenamiento de xilenos mixtos y acetato de butilo, con un posible efecto sinérgico responsable de los efectos neurológicos. Casos de queratopatía vacuolar se reportan en trabajadores expuestos a una mezcla de vapores de acetato de butilo e isobutanol, pero con incertidumbre sobre la responsabilidad de un solvente particular (INRC, 2011).</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u w:val="single"/>
        </w:rPr>
        <w:t>TOXICIDAD AGUDA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de la mezcla:&gt; 20 mg/l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de la mezcla:&gt;2000 mg/kg</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de la mezcla:&gt;2000 mg/kg</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3523 mg/kg Rabbit</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4350 mg/kg Rabbit</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26 mg/l/4h Rat</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1-METIL-2-METOXIETILO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 Rat</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5000 mg/kg Rat</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1805,05 ppm LC0 (4 h) rat</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METANOL</w:t>
      </w:r>
    </w:p>
    <w:p w:rsidR="000C6112" w:rsidRDefault="000C6112">
      <w:pPr>
        <w:widowControl w:val="0"/>
        <w:autoSpaceDE w:val="0"/>
        <w:autoSpaceDN w:val="0"/>
        <w:adjustRightInd w:val="0"/>
        <w:jc w:val="both"/>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LD50 (Oral) 1978 mg/kg bw rat</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LC50 (Inhalación) 123,3 mg/l/4h rat</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lang w:val="en-US"/>
        </w:rPr>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2-BUTOXIETANOL</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 mg/kg bw guinea pig</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400 mg/kg bw rabbit</w:t>
      </w:r>
    </w:p>
    <w:p w:rsidR="000C6112" w:rsidRDefault="000C6112">
      <w:pPr>
        <w:widowControl w:val="0"/>
        <w:autoSpaceDE w:val="0"/>
        <w:autoSpaceDN w:val="0"/>
        <w:adjustRightInd w:val="0"/>
        <w:jc w:val="both"/>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LC50 (Inhalación) &gt; 400 ppm/4h rat</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ACETATO DE METILO</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LD50 (Oral) 6482 mg/kg rat</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LD50 (Cutánea) 2000 mg/kg bw rat</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LC50 (Inhalación) 49,2 mg/l/4h rabbit</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N-BUTIL ACETATO</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LD50 (Oral) &gt; 10000 mg/kg Rat</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LD50 (Cutánea) &gt; 5000 mg/kg rabbit</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LC50 (Inhalación) 0,74 mg/l/4h Rat</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Hidrocarburos C4</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LC50 (Inhalación) 1442,738 mg/l 15 min rat</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lang w:val="en-US"/>
        </w:rPr>
      </w:pPr>
    </w:p>
    <w:p w:rsidR="000C6112" w:rsidRDefault="000C6112">
      <w:pPr>
        <w:widowControl w:val="0"/>
        <w:autoSpaceDE w:val="0"/>
        <w:autoSpaceDN w:val="0"/>
        <w:adjustRightInd w:val="0"/>
        <w:jc w:val="both"/>
      </w:pPr>
      <w:r>
        <w:rPr>
          <w:rFonts w:ascii="Arial" w:hAnsi="Arial" w:cs="Arial"/>
          <w:color w:val="000000"/>
          <w:sz w:val="16"/>
          <w:szCs w:val="16"/>
          <w:u w:val="single"/>
        </w:rPr>
        <w:t>CORROSIÓN O IRRITACIÓN CUTÁNEAS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rPr>
        <w:t>Provoca irritación cutánea</w:t>
      </w:r>
    </w:p>
    <w:p w:rsidR="000C6112" w:rsidRDefault="000C6112">
      <w:pPr>
        <w:widowControl w:val="0"/>
        <w:autoSpaceDE w:val="0"/>
        <w:autoSpaceDN w:val="0"/>
        <w:adjustRightInd w:val="0"/>
        <w:jc w:val="both"/>
      </w:pPr>
      <w:r>
        <w:rPr>
          <w:rFonts w:ascii="Arial" w:hAnsi="Arial" w:cs="Arial"/>
          <w:color w:val="000000"/>
          <w:sz w:val="16"/>
          <w:szCs w:val="16"/>
          <w:u w:val="single"/>
        </w:rPr>
        <w:t>LESIONES OCULARES GRAVES O IRRITACIÓN OCULAR</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rPr>
        <w:t>Provoca irritación ocular grave</w:t>
      </w:r>
    </w:p>
    <w:p w:rsidR="000C6112" w:rsidRDefault="000C6112">
      <w:pPr>
        <w:widowControl w:val="0"/>
        <w:autoSpaceDE w:val="0"/>
        <w:autoSpaceDN w:val="0"/>
        <w:adjustRightInd w:val="0"/>
        <w:jc w:val="both"/>
      </w:pPr>
      <w:r>
        <w:rPr>
          <w:rFonts w:ascii="Arial" w:hAnsi="Arial" w:cs="Arial"/>
          <w:color w:val="000000"/>
          <w:sz w:val="16"/>
          <w:szCs w:val="16"/>
          <w:u w:val="single"/>
        </w:rPr>
        <w:t>SENSIBILIZACIÓN RESPIRATORIA O CUTÁNEA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u w:val="single"/>
        </w:rPr>
        <w:t>MUTAGENICIDAD EN CÉLULAS GERMINALES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u w:val="single"/>
        </w:rPr>
        <w:t>CARCINOGENICIDAD</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u w:val="single"/>
        </w:rPr>
        <w:t>TOXICIDAD PARA LA REPRODUCCIÓN</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rPr>
        <w:t>Puede provocar somnolencia o vértigo</w:t>
      </w:r>
    </w:p>
    <w:p w:rsidR="000C6112" w:rsidRDefault="000C6112">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u w:val="single"/>
        </w:rPr>
        <w:t>PELIGRO POR ASPIRACIÓN</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Utilizar según las buenas prácticas de trabajo, evitando la dispersión del producto en el ambiente. Advertir a las autoridades competentes si el producto ha entrado en contacto con cursos de agua o si ha contaminado el suelo o la vegetación.</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2,6 mg/l/96h</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4,6 mg/l/72h</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1,9 mg/l/21d</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1,3 mg/l 56 days</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960 µg/l 7 days</w:t>
            </w:r>
          </w:p>
        </w:tc>
      </w:tr>
      <w:tr w:rsidR="000C6112">
        <w:tc>
          <w:tcPr>
            <w:tcW w:w="3402" w:type="dxa"/>
            <w:shd w:val="clear" w:color="auto" w:fill="FFFFFF"/>
          </w:tcPr>
          <w:p w:rsidR="000C6112" w:rsidRPr="001F53D0" w:rsidRDefault="000C6112">
            <w:pPr>
              <w:widowControl w:val="0"/>
              <w:autoSpaceDE w:val="0"/>
              <w:autoSpaceDN w:val="0"/>
              <w:adjustRightInd w:val="0"/>
              <w:rPr>
                <w:lang w:val="en-US"/>
              </w:rPr>
            </w:pPr>
            <w:r w:rsidRPr="001F53D0">
              <w:rPr>
                <w:lang w:val="en-US"/>
              </w:rPr>
              <w:t xml:space="preserve"> </w:t>
            </w:r>
            <w:r w:rsidRPr="001F53D0">
              <w:rPr>
                <w:rFonts w:ascii="Arial" w:hAnsi="Arial" w:cs="Arial"/>
                <w:color w:val="000000"/>
                <w:sz w:val="16"/>
                <w:szCs w:val="16"/>
                <w:lang w:val="en-US"/>
              </w:rPr>
              <w:t>NOEC crónica algas / plantas acuáticas</w:t>
            </w:r>
          </w:p>
        </w:tc>
        <w:tc>
          <w:tcPr>
            <w:tcW w:w="1134" w:type="dxa"/>
            <w:shd w:val="clear" w:color="auto" w:fill="FFFFFF"/>
          </w:tcPr>
          <w:p w:rsidR="000C6112" w:rsidRPr="001F53D0" w:rsidRDefault="000C6112">
            <w:pPr>
              <w:widowControl w:val="0"/>
              <w:autoSpaceDE w:val="0"/>
              <w:autoSpaceDN w:val="0"/>
              <w:adjustRightInd w:val="0"/>
              <w:rPr>
                <w:lang w:val="en-US"/>
              </w:rPr>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440 µg/l 73 h</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2,6 mg/l/96h</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1,3 mg/l 56 days</w:t>
            </w:r>
          </w:p>
        </w:tc>
      </w:tr>
      <w:tr w:rsidR="000C6112">
        <w:tc>
          <w:tcPr>
            <w:tcW w:w="3402" w:type="dxa"/>
            <w:shd w:val="clear" w:color="auto" w:fill="FFFFFF"/>
          </w:tcPr>
          <w:p w:rsidR="000C6112" w:rsidRDefault="000C6112">
            <w:pPr>
              <w:widowControl w:val="0"/>
              <w:autoSpaceDE w:val="0"/>
              <w:autoSpaceDN w:val="0"/>
              <w:adjustRightInd w:val="0"/>
            </w:pPr>
            <w:r>
              <w:lastRenderedPageBreak/>
              <w:t xml:space="preserve"> </w:t>
            </w:r>
            <w:r>
              <w:rPr>
                <w:rFonts w:ascii="Arial" w:hAnsi="Arial" w:cs="Arial"/>
                <w:color w:val="000000"/>
                <w:sz w:val="16"/>
                <w:szCs w:val="16"/>
              </w:rPr>
              <w:t>NOEC crónica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1065 µg/l 7 days</w:t>
            </w:r>
          </w:p>
        </w:tc>
      </w:tr>
      <w:tr w:rsidR="000C6112">
        <w:tc>
          <w:tcPr>
            <w:tcW w:w="3402" w:type="dxa"/>
            <w:shd w:val="clear" w:color="auto" w:fill="FFFFFF"/>
          </w:tcPr>
          <w:p w:rsidR="000C6112" w:rsidRPr="001F53D0" w:rsidRDefault="000C6112">
            <w:pPr>
              <w:widowControl w:val="0"/>
              <w:autoSpaceDE w:val="0"/>
              <w:autoSpaceDN w:val="0"/>
              <w:adjustRightInd w:val="0"/>
              <w:rPr>
                <w:lang w:val="en-US"/>
              </w:rPr>
            </w:pPr>
            <w:r w:rsidRPr="001F53D0">
              <w:rPr>
                <w:lang w:val="en-US"/>
              </w:rPr>
              <w:t xml:space="preserve"> </w:t>
            </w:r>
            <w:r w:rsidRPr="001F53D0">
              <w:rPr>
                <w:rFonts w:ascii="Arial" w:hAnsi="Arial" w:cs="Arial"/>
                <w:color w:val="000000"/>
                <w:sz w:val="16"/>
                <w:szCs w:val="16"/>
                <w:lang w:val="en-US"/>
              </w:rPr>
              <w:t>NOEC crónica algas / plantas acuáticas</w:t>
            </w:r>
          </w:p>
        </w:tc>
        <w:tc>
          <w:tcPr>
            <w:tcW w:w="1134" w:type="dxa"/>
            <w:shd w:val="clear" w:color="auto" w:fill="FFFFFF"/>
          </w:tcPr>
          <w:p w:rsidR="000C6112" w:rsidRPr="001F53D0" w:rsidRDefault="000C6112">
            <w:pPr>
              <w:widowControl w:val="0"/>
              <w:autoSpaceDE w:val="0"/>
              <w:autoSpaceDN w:val="0"/>
              <w:adjustRightInd w:val="0"/>
              <w:rPr>
                <w:lang w:val="en-US"/>
              </w:rPr>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440 µg/l 73 h</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&gt; 100 mg/l/96h</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&gt; 100 mg/l/48h</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&gt; 100 mg/l/72h</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&gt; 10 mg/l 14 days</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100 mg/l</w:t>
            </w:r>
          </w:p>
        </w:tc>
      </w:tr>
      <w:tr w:rsidR="000C6112">
        <w:tc>
          <w:tcPr>
            <w:tcW w:w="3402" w:type="dxa"/>
            <w:shd w:val="clear" w:color="auto" w:fill="FFFFFF"/>
          </w:tcPr>
          <w:p w:rsidR="000C6112" w:rsidRPr="001F53D0" w:rsidRDefault="000C6112">
            <w:pPr>
              <w:widowControl w:val="0"/>
              <w:autoSpaceDE w:val="0"/>
              <w:autoSpaceDN w:val="0"/>
              <w:adjustRightInd w:val="0"/>
              <w:rPr>
                <w:lang w:val="en-US"/>
              </w:rPr>
            </w:pPr>
            <w:r w:rsidRPr="001F53D0">
              <w:rPr>
                <w:lang w:val="en-US"/>
              </w:rPr>
              <w:t xml:space="preserve"> </w:t>
            </w:r>
            <w:r w:rsidRPr="001F53D0">
              <w:rPr>
                <w:rFonts w:ascii="Arial" w:hAnsi="Arial" w:cs="Arial"/>
                <w:color w:val="000000"/>
                <w:sz w:val="16"/>
                <w:szCs w:val="16"/>
                <w:lang w:val="en-US"/>
              </w:rPr>
              <w:t>NOEC crónica algas / plantas acuáticas</w:t>
            </w:r>
          </w:p>
        </w:tc>
        <w:tc>
          <w:tcPr>
            <w:tcW w:w="1134" w:type="dxa"/>
            <w:shd w:val="clear" w:color="auto" w:fill="FFFFFF"/>
          </w:tcPr>
          <w:p w:rsidR="000C6112" w:rsidRPr="001F53D0" w:rsidRDefault="000C6112">
            <w:pPr>
              <w:widowControl w:val="0"/>
              <w:autoSpaceDE w:val="0"/>
              <w:autoSpaceDN w:val="0"/>
              <w:adjustRightInd w:val="0"/>
              <w:rPr>
                <w:lang w:val="en-US"/>
              </w:rPr>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 g/l 4 days</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85,82 mg/l/96h</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41,82 mg/l/48h</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15,4 g/l/96h</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446,7 mg/l 28 days</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208 mg/l 21 days</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1,474 g/l</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1,55 g/l</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911 mg/l/72h</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134 mg/l 21 days</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100 mg/l 21 days</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100 mg/l 21 days</w:t>
            </w:r>
          </w:p>
        </w:tc>
      </w:tr>
      <w:tr w:rsidR="000C6112">
        <w:tc>
          <w:tcPr>
            <w:tcW w:w="3402" w:type="dxa"/>
            <w:shd w:val="clear" w:color="auto" w:fill="FFFFFF"/>
          </w:tcPr>
          <w:p w:rsidR="000C6112" w:rsidRPr="001F53D0" w:rsidRDefault="000C6112">
            <w:pPr>
              <w:widowControl w:val="0"/>
              <w:autoSpaceDE w:val="0"/>
              <w:autoSpaceDN w:val="0"/>
              <w:adjustRightInd w:val="0"/>
              <w:rPr>
                <w:lang w:val="en-US"/>
              </w:rPr>
            </w:pPr>
            <w:r w:rsidRPr="001F53D0">
              <w:rPr>
                <w:lang w:val="en-US"/>
              </w:rPr>
              <w:t xml:space="preserve"> </w:t>
            </w:r>
            <w:r w:rsidRPr="001F53D0">
              <w:rPr>
                <w:rFonts w:ascii="Arial" w:hAnsi="Arial" w:cs="Arial"/>
                <w:color w:val="000000"/>
                <w:sz w:val="16"/>
                <w:szCs w:val="16"/>
                <w:lang w:val="en-US"/>
              </w:rPr>
              <w:t>NOEC crónica algas / plantas acuáticas</w:t>
            </w:r>
          </w:p>
        </w:tc>
        <w:tc>
          <w:tcPr>
            <w:tcW w:w="1134" w:type="dxa"/>
            <w:shd w:val="clear" w:color="auto" w:fill="FFFFFF"/>
          </w:tcPr>
          <w:p w:rsidR="000C6112" w:rsidRPr="001F53D0" w:rsidRDefault="000C6112">
            <w:pPr>
              <w:widowControl w:val="0"/>
              <w:autoSpaceDE w:val="0"/>
              <w:autoSpaceDN w:val="0"/>
              <w:adjustRightInd w:val="0"/>
              <w:rPr>
                <w:lang w:val="en-US"/>
              </w:rPr>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88 mg/l 72 h</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300 mg/l/96h</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1,027 g/l</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120 mg/l/72h</w:t>
            </w:r>
          </w:p>
        </w:tc>
      </w:tr>
      <w:tr w:rsidR="000C6112">
        <w:tc>
          <w:tcPr>
            <w:tcW w:w="3402" w:type="dxa"/>
            <w:shd w:val="clear" w:color="auto" w:fill="FFFFFF"/>
          </w:tcPr>
          <w:p w:rsidR="000C6112" w:rsidRPr="001F53D0" w:rsidRDefault="000C6112">
            <w:pPr>
              <w:widowControl w:val="0"/>
              <w:autoSpaceDE w:val="0"/>
              <w:autoSpaceDN w:val="0"/>
              <w:adjustRightInd w:val="0"/>
              <w:rPr>
                <w:lang w:val="en-US"/>
              </w:rPr>
            </w:pPr>
            <w:r w:rsidRPr="001F53D0">
              <w:rPr>
                <w:lang w:val="en-US"/>
              </w:rPr>
              <w:t xml:space="preserve"> </w:t>
            </w:r>
            <w:r w:rsidRPr="001F53D0">
              <w:rPr>
                <w:rFonts w:ascii="Arial" w:hAnsi="Arial" w:cs="Arial"/>
                <w:color w:val="000000"/>
                <w:sz w:val="16"/>
                <w:szCs w:val="16"/>
                <w:lang w:val="en-US"/>
              </w:rPr>
              <w:t>NOEC crónica algas / plantas acuáticas</w:t>
            </w:r>
          </w:p>
        </w:tc>
        <w:tc>
          <w:tcPr>
            <w:tcW w:w="1134" w:type="dxa"/>
            <w:shd w:val="clear" w:color="auto" w:fill="FFFFFF"/>
          </w:tcPr>
          <w:p w:rsidR="000C6112" w:rsidRPr="001F53D0" w:rsidRDefault="000C6112">
            <w:pPr>
              <w:widowControl w:val="0"/>
              <w:autoSpaceDE w:val="0"/>
              <w:autoSpaceDN w:val="0"/>
              <w:adjustRightInd w:val="0"/>
              <w:rPr>
                <w:lang w:val="en-US"/>
              </w:rPr>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120 mg/l 72 h</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18 mg/l/96h</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32 mg/l/48h</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246 mg/l/72h</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23,2 mg/l 21 days</w:t>
            </w:r>
          </w:p>
        </w:tc>
      </w:tr>
      <w:tr w:rsidR="000C6112">
        <w:tc>
          <w:tcPr>
            <w:tcW w:w="3402" w:type="dxa"/>
            <w:shd w:val="clear" w:color="auto" w:fill="FFFFFF"/>
          </w:tcPr>
          <w:p w:rsidR="000C6112" w:rsidRPr="001F53D0" w:rsidRDefault="000C6112">
            <w:pPr>
              <w:widowControl w:val="0"/>
              <w:autoSpaceDE w:val="0"/>
              <w:autoSpaceDN w:val="0"/>
              <w:adjustRightInd w:val="0"/>
              <w:rPr>
                <w:lang w:val="en-US"/>
              </w:rPr>
            </w:pPr>
            <w:r w:rsidRPr="001F53D0">
              <w:rPr>
                <w:lang w:val="en-US"/>
              </w:rPr>
              <w:t xml:space="preserve"> </w:t>
            </w:r>
            <w:r w:rsidRPr="001F53D0">
              <w:rPr>
                <w:rFonts w:ascii="Arial" w:hAnsi="Arial" w:cs="Arial"/>
                <w:color w:val="000000"/>
                <w:sz w:val="16"/>
                <w:szCs w:val="16"/>
                <w:lang w:val="en-US"/>
              </w:rPr>
              <w:t>NOEC crónica algas / plantas acuáticas</w:t>
            </w:r>
          </w:p>
        </w:tc>
        <w:tc>
          <w:tcPr>
            <w:tcW w:w="1134" w:type="dxa"/>
            <w:shd w:val="clear" w:color="auto" w:fill="FFFFFF"/>
          </w:tcPr>
          <w:p w:rsidR="000C6112" w:rsidRPr="001F53D0" w:rsidRDefault="000C6112">
            <w:pPr>
              <w:widowControl w:val="0"/>
              <w:autoSpaceDE w:val="0"/>
              <w:autoSpaceDN w:val="0"/>
              <w:adjustRightInd w:val="0"/>
              <w:rPr>
                <w:lang w:val="en-US"/>
              </w:rPr>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105 mg/l 72 h</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gridCol w:w="567"/>
      </w:tblGrid>
      <w:tr w:rsidR="000C6112">
        <w:trPr>
          <w:gridAfter w:val="1"/>
          <w:wAfter w:w="567" w:type="dxa"/>
        </w:trPr>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rPr>
          <w:gridAfter w:val="1"/>
          <w:wAfter w:w="567" w:type="dxa"/>
        </w:trPr>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19 mg/l/96h</w:t>
            </w:r>
          </w:p>
        </w:tc>
      </w:tr>
      <w:tr w:rsidR="000C6112">
        <w:trPr>
          <w:gridAfter w:val="1"/>
          <w:wAfter w:w="567" w:type="dxa"/>
        </w:trPr>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11 mg/l/48h</w:t>
            </w:r>
          </w:p>
        </w:tc>
      </w:tr>
      <w:tr w:rsidR="000C6112">
        <w:tc>
          <w:tcPr>
            <w:tcW w:w="10773" w:type="dxa"/>
            <w:gridSpan w:val="4"/>
            <w:shd w:val="clear" w:color="auto" w:fill="FFFFFF"/>
          </w:tcPr>
          <w:p w:rsidR="0098318B" w:rsidRDefault="0098318B">
            <w:pPr>
              <w:widowControl w:val="0"/>
              <w:autoSpaceDE w:val="0"/>
              <w:autoSpaceDN w:val="0"/>
              <w:adjustRightInd w:val="0"/>
            </w:pPr>
          </w:p>
          <w:p w:rsidR="000C6112" w:rsidRDefault="000C6112">
            <w:pPr>
              <w:widowControl w:val="0"/>
              <w:autoSpaceDE w:val="0"/>
              <w:autoSpaceDN w:val="0"/>
              <w:adjustRightInd w:val="0"/>
            </w:pPr>
            <w:r>
              <w:t xml:space="preserve"> </w:t>
            </w:r>
            <w:r>
              <w:rPr>
                <w:rFonts w:ascii="Arial" w:hAnsi="Arial" w:cs="Arial"/>
                <w:b/>
                <w:bCs/>
                <w:color w:val="000000"/>
                <w:sz w:val="16"/>
                <w:szCs w:val="16"/>
              </w:rPr>
              <w:t>12.2. Persistencia y degradabilidad</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pPr>
      <w:r>
        <w:rPr>
          <w:rFonts w:ascii="Arial" w:hAnsi="Arial" w:cs="Arial"/>
          <w:color w:val="000000"/>
          <w:sz w:val="16"/>
          <w:szCs w:val="16"/>
        </w:rPr>
        <w:t>PROPANO</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Global Warming Potential (GWP): 3. Ozone Depletion Potential (ODP): 0.</w:t>
      </w:r>
    </w:p>
    <w:p w:rsidR="000C6112" w:rsidRPr="001F53D0" w:rsidRDefault="000C611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rsidRPr="001F53D0">
              <w:rPr>
                <w:lang w:val="en-US"/>
              </w:rPr>
              <w:t xml:space="preserve"> </w:t>
            </w:r>
            <w:r>
              <w:rPr>
                <w:rFonts w:ascii="Arial" w:hAnsi="Arial" w:cs="Arial"/>
                <w:color w:val="000000"/>
                <w:sz w:val="16"/>
                <w:szCs w:val="16"/>
              </w:rPr>
              <w:t>XILENO (MEZCLA DE ISÓMEROS)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rsidRPr="0098318B">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Pr="001F53D0" w:rsidRDefault="000C6112">
            <w:pPr>
              <w:widowControl w:val="0"/>
              <w:autoSpaceDE w:val="0"/>
              <w:autoSpaceDN w:val="0"/>
              <w:adjustRightInd w:val="0"/>
              <w:rPr>
                <w:lang w:val="en-US"/>
              </w:rPr>
            </w:pPr>
            <w:r w:rsidRPr="001F53D0">
              <w:rPr>
                <w:rFonts w:ascii="Arial" w:hAnsi="Arial" w:cs="Arial"/>
                <w:color w:val="000000"/>
                <w:sz w:val="16"/>
                <w:szCs w:val="16"/>
                <w:lang w:val="en-US"/>
              </w:rPr>
              <w:t>146 - 208 mg/L @ 25 °C and pH 7 mg/l</w:t>
            </w:r>
          </w:p>
        </w:tc>
      </w:tr>
    </w:tbl>
    <w:p w:rsidR="000C6112" w:rsidRDefault="000C6112">
      <w:pPr>
        <w:widowControl w:val="0"/>
        <w:autoSpaceDE w:val="0"/>
        <w:autoSpaceDN w:val="0"/>
        <w:adjustRightInd w:val="0"/>
        <w:jc w:val="both"/>
        <w:rPr>
          <w:rFonts w:ascii="Arial" w:hAnsi="Arial" w:cs="Arial"/>
          <w:color w:val="000000"/>
          <w:sz w:val="16"/>
          <w:szCs w:val="16"/>
        </w:rPr>
      </w:pPr>
      <w:r w:rsidRPr="001F53D0">
        <w:rPr>
          <w:rFonts w:ascii="Arial" w:hAnsi="Arial" w:cs="Arial"/>
          <w:color w:val="000000"/>
          <w:sz w:val="16"/>
          <w:szCs w:val="16"/>
          <w:lang w:val="en-US"/>
        </w:rPr>
        <w:t xml:space="preserve">   </w:t>
      </w:r>
      <w:r>
        <w:rPr>
          <w:rFonts w:ascii="Arial" w:hAnsi="Arial" w:cs="Arial"/>
          <w:color w:val="000000"/>
          <w:sz w:val="16"/>
          <w:szCs w:val="16"/>
        </w:rPr>
        <w:t>Rápidamente degradable</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100 - 1000 mg/l</w:t>
            </w:r>
          </w:p>
        </w:tc>
      </w:tr>
    </w:tbl>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Readily biodegradable (100%)</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&gt; 10000 mg/l </w:t>
            </w:r>
          </w:p>
        </w:tc>
      </w:tr>
    </w:tbl>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0,1 - 100 mg/l</w:t>
            </w:r>
          </w:p>
        </w:tc>
      </w:tr>
    </w:tbl>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1000 - 10000 mg/l</w:t>
            </w:r>
          </w:p>
        </w:tc>
      </w:tr>
    </w:tbl>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1000 - 10000 mg/l</w:t>
            </w:r>
          </w:p>
        </w:tc>
      </w:tr>
    </w:tbl>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243500 mg/l </w:t>
            </w:r>
          </w:p>
        </w:tc>
      </w:tr>
    </w:tbl>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5,3 g/l </w:t>
            </w:r>
          </w:p>
        </w:tc>
      </w:tr>
    </w:tbl>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bl>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98318B" w:rsidRDefault="0098318B">
      <w:pPr>
        <w:widowControl w:val="0"/>
        <w:autoSpaceDE w:val="0"/>
        <w:autoSpaceDN w:val="0"/>
        <w:adjustRightInd w:val="0"/>
        <w:jc w:val="both"/>
        <w:rPr>
          <w:rFonts w:ascii="Arial" w:hAnsi="Arial" w:cs="Arial"/>
          <w:color w:val="000000"/>
          <w:sz w:val="16"/>
          <w:szCs w:val="16"/>
        </w:rPr>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3,12 </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25,9 </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3,12 </w:t>
            </w:r>
          </w:p>
        </w:tc>
      </w:tr>
      <w:tr w:rsidR="000C6112">
        <w:tc>
          <w:tcPr>
            <w:tcW w:w="3402" w:type="dxa"/>
            <w:shd w:val="clear" w:color="auto" w:fill="FFFFFF"/>
          </w:tcPr>
          <w:p w:rsidR="000C6112" w:rsidRDefault="000C6112">
            <w:pPr>
              <w:widowControl w:val="0"/>
              <w:autoSpaceDE w:val="0"/>
              <w:autoSpaceDN w:val="0"/>
              <w:adjustRightInd w:val="0"/>
            </w:pPr>
            <w:r>
              <w:lastRenderedPageBreak/>
              <w:t xml:space="preserve"> </w:t>
            </w:r>
            <w:r>
              <w:rPr>
                <w:rFonts w:ascii="Arial" w:hAnsi="Arial" w:cs="Arial"/>
                <w:color w:val="000000"/>
                <w:sz w:val="16"/>
                <w:szCs w:val="16"/>
              </w:rPr>
              <w:t>BCF</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25,9 </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ACETATO DE 1-METIL-2-METOXIETILO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1,2 </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1,09 </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METANOL</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-0,77 </w:t>
            </w: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0,2 </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2-BUTOXIETANOL</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0,81 </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0,18 </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2,3 </w:t>
            </w:r>
          </w:p>
        </w:tc>
      </w:tr>
      <w:tr w:rsidR="000C6112">
        <w:tc>
          <w:tcPr>
            <w:tcW w:w="3402" w:type="dxa"/>
            <w:shd w:val="clear" w:color="auto" w:fill="FFFFFF"/>
          </w:tcPr>
          <w:p w:rsidR="000C6112" w:rsidRDefault="000C6112">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rsidR="0098318B" w:rsidRDefault="0098318B">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15,3 </w:t>
            </w:r>
          </w:p>
        </w:tc>
      </w:tr>
    </w:tbl>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2,73 </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2,73 </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ACETATO DE METILO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0,18 </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C6112">
        <w:tc>
          <w:tcPr>
            <w:tcW w:w="3402"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N-BUTIL ACETATO</w:t>
            </w: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p>
        </w:tc>
      </w:tr>
      <w:tr w:rsidR="000C6112">
        <w:tc>
          <w:tcPr>
            <w:tcW w:w="3402" w:type="dxa"/>
            <w:shd w:val="clear" w:color="auto" w:fill="FFFFFF"/>
          </w:tcPr>
          <w:p w:rsidR="000C6112" w:rsidRDefault="000C6112">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rsidR="0098318B" w:rsidRDefault="0098318B">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5670"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 xml:space="preserve">&lt; 3 </w:t>
            </w:r>
          </w:p>
        </w:tc>
      </w:tr>
    </w:tbl>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rsidR="0098318B" w:rsidRDefault="0098318B">
      <w:pPr>
        <w:widowControl w:val="0"/>
        <w:autoSpaceDE w:val="0"/>
        <w:autoSpaceDN w:val="0"/>
        <w:adjustRightInd w:val="0"/>
        <w:jc w:val="both"/>
        <w:rPr>
          <w:rFonts w:ascii="Arial" w:hAnsi="Arial" w:cs="Arial"/>
          <w:b/>
          <w:bCs/>
          <w:color w:val="000000"/>
          <w:sz w:val="16"/>
          <w:szCs w:val="16"/>
        </w:rPr>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98318B" w:rsidRDefault="0098318B">
      <w:pPr>
        <w:widowControl w:val="0"/>
        <w:autoSpaceDE w:val="0"/>
        <w:autoSpaceDN w:val="0"/>
        <w:adjustRightInd w:val="0"/>
        <w:jc w:val="both"/>
        <w:rPr>
          <w:rFonts w:ascii="Arial" w:hAnsi="Arial" w:cs="Arial"/>
          <w:color w:val="000000"/>
          <w:sz w:val="16"/>
          <w:szCs w:val="16"/>
        </w:rPr>
      </w:pPr>
    </w:p>
    <w:p w:rsidR="000C6112" w:rsidRDefault="000C6112">
      <w:pPr>
        <w:widowControl w:val="0"/>
        <w:autoSpaceDE w:val="0"/>
        <w:autoSpaceDN w:val="0"/>
        <w:adjustRightInd w:val="0"/>
        <w:jc w:val="both"/>
        <w:rPr>
          <w:rFonts w:ascii="Arial" w:hAnsi="Arial" w:cs="Arial"/>
          <w:b/>
          <w:bCs/>
          <w:color w:val="000000"/>
          <w:sz w:val="16"/>
          <w:szCs w:val="16"/>
          <w:lang w:val="en-US"/>
        </w:rPr>
      </w:pPr>
      <w:r w:rsidRPr="001F53D0">
        <w:rPr>
          <w:rFonts w:ascii="Arial" w:hAnsi="Arial" w:cs="Arial"/>
          <w:b/>
          <w:bCs/>
          <w:color w:val="000000"/>
          <w:sz w:val="16"/>
          <w:szCs w:val="16"/>
          <w:lang w:val="en-US"/>
        </w:rPr>
        <w:t>12.6. Otros efectos adversos</w:t>
      </w:r>
    </w:p>
    <w:p w:rsidR="0098318B" w:rsidRPr="001F53D0" w:rsidRDefault="0098318B">
      <w:pPr>
        <w:widowControl w:val="0"/>
        <w:autoSpaceDE w:val="0"/>
        <w:autoSpaceDN w:val="0"/>
        <w:adjustRightInd w:val="0"/>
        <w:jc w:val="both"/>
        <w:rPr>
          <w:rFonts w:ascii="Arial" w:hAnsi="Arial" w:cs="Arial"/>
          <w:b/>
          <w:bCs/>
          <w:color w:val="000000"/>
          <w:sz w:val="16"/>
          <w:szCs w:val="16"/>
          <w:lang w:val="en-US"/>
        </w:rPr>
      </w:pPr>
    </w:p>
    <w:p w:rsidR="000C6112" w:rsidRPr="001F53D0" w:rsidRDefault="000C6112">
      <w:pPr>
        <w:widowControl w:val="0"/>
        <w:autoSpaceDE w:val="0"/>
        <w:autoSpaceDN w:val="0"/>
        <w:adjustRightInd w:val="0"/>
        <w:jc w:val="both"/>
        <w:rPr>
          <w:lang w:val="en-US"/>
        </w:rPr>
      </w:pPr>
      <w:r w:rsidRPr="001F53D0">
        <w:rPr>
          <w:rFonts w:ascii="Arial" w:hAnsi="Arial" w:cs="Arial"/>
          <w:color w:val="000000"/>
          <w:sz w:val="16"/>
          <w:szCs w:val="16"/>
          <w:lang w:val="en-US"/>
        </w:rPr>
        <w:t>Hidrocarburos C4</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German Water Hazard Class (WGK): 1.</w:t>
      </w:r>
    </w:p>
    <w:p w:rsidR="000C6112" w:rsidRPr="001F53D0" w:rsidRDefault="000C611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rsidRPr="001F53D0">
              <w:rPr>
                <w:lang w:val="en-US"/>
              </w:rPr>
              <w:t xml:space="preserve"> </w:t>
            </w:r>
            <w:r>
              <w:rPr>
                <w:rFonts w:ascii="Arial" w:hAnsi="Arial" w:cs="Arial"/>
                <w:b/>
                <w:bCs/>
                <w:color w:val="000000"/>
                <w:sz w:val="22"/>
                <w:szCs w:val="22"/>
              </w:rPr>
              <w:t>SECCIÓN 13. Consideraciones relativas a la eliminación</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Latas vacías, incluso si no se vacía completamente, debe ser desechado apropiadamente.</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rsidR="0098318B" w:rsidRDefault="0098318B">
      <w:pPr>
        <w:widowControl w:val="0"/>
        <w:autoSpaceDE w:val="0"/>
        <w:autoSpaceDN w:val="0"/>
        <w:adjustRightInd w:val="0"/>
        <w:jc w:val="both"/>
        <w:rPr>
          <w:rFonts w:ascii="Arial" w:hAnsi="Arial" w:cs="Arial"/>
          <w:color w:val="000000"/>
          <w:sz w:val="16"/>
          <w:szCs w:val="16"/>
        </w:rPr>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C6112">
        <w:tc>
          <w:tcPr>
            <w:tcW w:w="1701"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r>
    </w:tbl>
    <w:p w:rsidR="000C6112" w:rsidRDefault="000C6112">
      <w:pPr>
        <w:widowControl w:val="0"/>
        <w:autoSpaceDE w:val="0"/>
        <w:autoSpaceDN w:val="0"/>
        <w:adjustRightInd w:val="0"/>
        <w:jc w:val="both"/>
      </w:pPr>
    </w:p>
    <w:p w:rsidR="000C6112" w:rsidRPr="001F53D0" w:rsidRDefault="000C6112">
      <w:pPr>
        <w:widowControl w:val="0"/>
        <w:autoSpaceDE w:val="0"/>
        <w:autoSpaceDN w:val="0"/>
        <w:adjustRightInd w:val="0"/>
        <w:jc w:val="both"/>
        <w:rPr>
          <w:rFonts w:ascii="Arial" w:hAnsi="Arial" w:cs="Arial"/>
          <w:b/>
          <w:bCs/>
          <w:color w:val="000000"/>
          <w:sz w:val="16"/>
          <w:szCs w:val="16"/>
          <w:lang w:val="en-US"/>
        </w:rPr>
      </w:pPr>
      <w:r w:rsidRPr="001F53D0">
        <w:rPr>
          <w:rFonts w:ascii="Arial" w:hAnsi="Arial" w:cs="Arial"/>
          <w:b/>
          <w:bCs/>
          <w:color w:val="000000"/>
          <w:sz w:val="16"/>
          <w:szCs w:val="16"/>
          <w:lang w:val="en-US"/>
        </w:rPr>
        <w:t>14.2. Designación oficial de transporte de las Naciones Unidas</w:t>
      </w:r>
    </w:p>
    <w:p w:rsidR="000C6112" w:rsidRPr="001F53D0" w:rsidRDefault="000C611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0C6112">
        <w:tc>
          <w:tcPr>
            <w:tcW w:w="1701" w:type="dxa"/>
            <w:shd w:val="clear" w:color="auto" w:fill="FFFFFF"/>
          </w:tcPr>
          <w:p w:rsidR="000C6112" w:rsidRDefault="000C6112">
            <w:pPr>
              <w:widowControl w:val="0"/>
              <w:autoSpaceDE w:val="0"/>
              <w:autoSpaceDN w:val="0"/>
              <w:adjustRightInd w:val="0"/>
            </w:pPr>
            <w:r w:rsidRPr="001F53D0">
              <w:rPr>
                <w:lang w:val="en-US"/>
              </w:rPr>
              <w:t xml:space="preserve"> </w:t>
            </w:r>
            <w:r>
              <w:rPr>
                <w:rFonts w:ascii="Arial" w:hAnsi="Arial" w:cs="Arial"/>
                <w:color w:val="000000"/>
                <w:sz w:val="16"/>
                <w:szCs w:val="16"/>
              </w:rPr>
              <w:t>ADR / RID:</w:t>
            </w:r>
          </w:p>
        </w:tc>
        <w:tc>
          <w:tcPr>
            <w:tcW w:w="8505"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0C6112" w:rsidRDefault="000C6112">
            <w:pPr>
              <w:widowControl w:val="0"/>
              <w:autoSpaceDE w:val="0"/>
              <w:autoSpaceDN w:val="0"/>
              <w:adjustRightInd w:val="0"/>
            </w:pPr>
          </w:p>
        </w:tc>
        <w:tc>
          <w:tcPr>
            <w:tcW w:w="140" w:type="dxa"/>
            <w:shd w:val="clear" w:color="auto" w:fill="FFFFFF"/>
          </w:tcPr>
          <w:p w:rsidR="000C6112" w:rsidRDefault="000C6112">
            <w:pPr>
              <w:widowControl w:val="0"/>
              <w:autoSpaceDE w:val="0"/>
              <w:autoSpaceDN w:val="0"/>
              <w:adjustRightInd w:val="0"/>
            </w:pPr>
          </w:p>
        </w:tc>
        <w:tc>
          <w:tcPr>
            <w:tcW w:w="140" w:type="dxa"/>
            <w:shd w:val="clear" w:color="auto" w:fill="FFFFFF"/>
          </w:tcPr>
          <w:p w:rsidR="000C6112" w:rsidRDefault="000C6112">
            <w:pPr>
              <w:widowControl w:val="0"/>
              <w:autoSpaceDE w:val="0"/>
              <w:autoSpaceDN w:val="0"/>
              <w:adjustRightInd w:val="0"/>
            </w:pPr>
          </w:p>
        </w:tc>
        <w:tc>
          <w:tcPr>
            <w:tcW w:w="140" w:type="dxa"/>
            <w:shd w:val="clear" w:color="auto" w:fill="FFFFFF"/>
          </w:tcPr>
          <w:p w:rsidR="000C6112" w:rsidRDefault="000C6112">
            <w:pPr>
              <w:widowControl w:val="0"/>
              <w:autoSpaceDE w:val="0"/>
              <w:autoSpaceDN w:val="0"/>
              <w:adjustRightInd w:val="0"/>
            </w:pPr>
          </w:p>
        </w:tc>
        <w:tc>
          <w:tcPr>
            <w:tcW w:w="140" w:type="dxa"/>
            <w:shd w:val="clear" w:color="auto" w:fill="FFFFFF"/>
          </w:tcPr>
          <w:p w:rsidR="000C6112" w:rsidRDefault="000C6112">
            <w:pPr>
              <w:widowControl w:val="0"/>
              <w:autoSpaceDE w:val="0"/>
              <w:autoSpaceDN w:val="0"/>
              <w:adjustRightInd w:val="0"/>
            </w:pPr>
          </w:p>
        </w:tc>
      </w:tr>
      <w:tr w:rsidR="000C6112">
        <w:tc>
          <w:tcPr>
            <w:tcW w:w="1701"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0C6112" w:rsidRDefault="000C6112">
            <w:pPr>
              <w:widowControl w:val="0"/>
              <w:autoSpaceDE w:val="0"/>
              <w:autoSpaceDN w:val="0"/>
              <w:adjustRightInd w:val="0"/>
            </w:pPr>
          </w:p>
        </w:tc>
        <w:tc>
          <w:tcPr>
            <w:tcW w:w="140" w:type="dxa"/>
            <w:shd w:val="clear" w:color="auto" w:fill="FFFFFF"/>
          </w:tcPr>
          <w:p w:rsidR="000C6112" w:rsidRDefault="000C6112">
            <w:pPr>
              <w:widowControl w:val="0"/>
              <w:autoSpaceDE w:val="0"/>
              <w:autoSpaceDN w:val="0"/>
              <w:adjustRightInd w:val="0"/>
            </w:pPr>
          </w:p>
        </w:tc>
        <w:tc>
          <w:tcPr>
            <w:tcW w:w="140" w:type="dxa"/>
            <w:shd w:val="clear" w:color="auto" w:fill="FFFFFF"/>
          </w:tcPr>
          <w:p w:rsidR="000C6112" w:rsidRDefault="000C6112">
            <w:pPr>
              <w:widowControl w:val="0"/>
              <w:autoSpaceDE w:val="0"/>
              <w:autoSpaceDN w:val="0"/>
              <w:adjustRightInd w:val="0"/>
            </w:pPr>
          </w:p>
        </w:tc>
        <w:tc>
          <w:tcPr>
            <w:tcW w:w="140" w:type="dxa"/>
            <w:shd w:val="clear" w:color="auto" w:fill="FFFFFF"/>
          </w:tcPr>
          <w:p w:rsidR="000C6112" w:rsidRDefault="000C6112">
            <w:pPr>
              <w:widowControl w:val="0"/>
              <w:autoSpaceDE w:val="0"/>
              <w:autoSpaceDN w:val="0"/>
              <w:adjustRightInd w:val="0"/>
            </w:pPr>
          </w:p>
        </w:tc>
        <w:tc>
          <w:tcPr>
            <w:tcW w:w="140" w:type="dxa"/>
            <w:shd w:val="clear" w:color="auto" w:fill="FFFFFF"/>
          </w:tcPr>
          <w:p w:rsidR="000C6112" w:rsidRDefault="000C6112">
            <w:pPr>
              <w:widowControl w:val="0"/>
              <w:autoSpaceDE w:val="0"/>
              <w:autoSpaceDN w:val="0"/>
              <w:adjustRightInd w:val="0"/>
            </w:pPr>
          </w:p>
        </w:tc>
      </w:tr>
      <w:tr w:rsidR="000C6112">
        <w:tc>
          <w:tcPr>
            <w:tcW w:w="1701"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rsidR="000C6112" w:rsidRDefault="000C6112">
            <w:pPr>
              <w:widowControl w:val="0"/>
              <w:autoSpaceDE w:val="0"/>
              <w:autoSpaceDN w:val="0"/>
              <w:adjustRightInd w:val="0"/>
            </w:pPr>
          </w:p>
        </w:tc>
        <w:tc>
          <w:tcPr>
            <w:tcW w:w="140" w:type="dxa"/>
            <w:shd w:val="clear" w:color="auto" w:fill="FFFFFF"/>
          </w:tcPr>
          <w:p w:rsidR="000C6112" w:rsidRDefault="000C6112">
            <w:pPr>
              <w:widowControl w:val="0"/>
              <w:autoSpaceDE w:val="0"/>
              <w:autoSpaceDN w:val="0"/>
              <w:adjustRightInd w:val="0"/>
            </w:pPr>
          </w:p>
        </w:tc>
        <w:tc>
          <w:tcPr>
            <w:tcW w:w="140" w:type="dxa"/>
            <w:shd w:val="clear" w:color="auto" w:fill="FFFFFF"/>
          </w:tcPr>
          <w:p w:rsidR="000C6112" w:rsidRDefault="000C6112">
            <w:pPr>
              <w:widowControl w:val="0"/>
              <w:autoSpaceDE w:val="0"/>
              <w:autoSpaceDN w:val="0"/>
              <w:adjustRightInd w:val="0"/>
            </w:pPr>
          </w:p>
        </w:tc>
        <w:tc>
          <w:tcPr>
            <w:tcW w:w="140" w:type="dxa"/>
            <w:shd w:val="clear" w:color="auto" w:fill="FFFFFF"/>
          </w:tcPr>
          <w:p w:rsidR="000C6112" w:rsidRDefault="000C6112">
            <w:pPr>
              <w:widowControl w:val="0"/>
              <w:autoSpaceDE w:val="0"/>
              <w:autoSpaceDN w:val="0"/>
              <w:adjustRightInd w:val="0"/>
            </w:pPr>
          </w:p>
        </w:tc>
        <w:tc>
          <w:tcPr>
            <w:tcW w:w="140" w:type="dxa"/>
            <w:shd w:val="clear" w:color="auto" w:fill="FFFFFF"/>
          </w:tcPr>
          <w:p w:rsidR="000C6112" w:rsidRDefault="000C6112">
            <w:pPr>
              <w:widowControl w:val="0"/>
              <w:autoSpaceDE w:val="0"/>
              <w:autoSpaceDN w:val="0"/>
              <w:adjustRightInd w:val="0"/>
            </w:pP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C6112">
        <w:tc>
          <w:tcPr>
            <w:tcW w:w="1701"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0C6112" w:rsidRDefault="00D8614B">
            <w:pPr>
              <w:widowControl w:val="0"/>
              <w:autoSpaceDE w:val="0"/>
              <w:autoSpaceDN w:val="0"/>
              <w:adjustRightInd w:val="0"/>
            </w:pPr>
            <w:r>
              <w:rPr>
                <w:noProof/>
              </w:rPr>
              <w:pict>
                <v:rect id="_x0000_s1033" style="position:absolute;margin-left:0;margin-top:0;width:0;height:0;z-index:251658752;mso-position-horizontal-relative:margin;mso-position-vertical-relative:margin" o:allowincell="f">
                  <w10:wrap anchorx="margin" anchory="margin"/>
                </v:rect>
              </w:pict>
            </w:r>
            <w:r>
              <w:pict>
                <v:shape id="_x0000_i1029" type="#_x0000_t75" style="width:29.25pt;height:29.25pt">
                  <v:imagedata r:id="rId9" o:title=""/>
                </v:shape>
              </w:pic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r>
      <w:tr w:rsidR="000C6112">
        <w:tc>
          <w:tcPr>
            <w:tcW w:w="1701"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0C6112" w:rsidRDefault="00D8614B">
            <w:pPr>
              <w:widowControl w:val="0"/>
              <w:autoSpaceDE w:val="0"/>
              <w:autoSpaceDN w:val="0"/>
              <w:adjustRightInd w:val="0"/>
            </w:pPr>
            <w:r>
              <w:rPr>
                <w:noProof/>
              </w:rPr>
              <w:pict>
                <v:rect id="_x0000_s1034" style="position:absolute;margin-left:0;margin-top:0;width:0;height:0;z-index:251659776;mso-position-horizontal-relative:margin;mso-position-vertical-relative:margin" o:allowincell="f">
                  <w10:wrap anchorx="margin" anchory="margin"/>
                </v:rect>
              </w:pict>
            </w:r>
            <w:r>
              <w:pict>
                <v:shape id="_x0000_i1030" type="#_x0000_t75" style="width:29.25pt;height:29.25pt">
                  <v:imagedata r:id="rId9" o:title=""/>
                </v:shape>
              </w:pic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r>
      <w:tr w:rsidR="000C6112">
        <w:tc>
          <w:tcPr>
            <w:tcW w:w="1701"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0C6112" w:rsidRDefault="00D8614B">
            <w:pPr>
              <w:widowControl w:val="0"/>
              <w:autoSpaceDE w:val="0"/>
              <w:autoSpaceDN w:val="0"/>
              <w:adjustRightInd w:val="0"/>
            </w:pPr>
            <w:r>
              <w:rPr>
                <w:noProof/>
              </w:rPr>
              <w:pict>
                <v:rect id="_x0000_s1035" style="position:absolute;margin-left:0;margin-top:0;width:0;height:0;z-index:251660800;mso-position-horizontal-relative:margin;mso-position-vertical-relative:margin" o:allowincell="f">
                  <w10:wrap anchorx="margin" anchory="margin"/>
                </v:rect>
              </w:pict>
            </w:r>
            <w:r>
              <w:pict>
                <v:shape id="_x0000_i1031" type="#_x0000_t75" style="width:29.25pt;height:29.25pt">
                  <v:imagedata r:id="rId9" o:title=""/>
                </v:shape>
              </w:pic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r>
    </w:tbl>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C6112">
        <w:tc>
          <w:tcPr>
            <w:tcW w:w="1701"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C6112">
        <w:tc>
          <w:tcPr>
            <w:tcW w:w="1701"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r>
      <w:tr w:rsidR="000C6112">
        <w:tc>
          <w:tcPr>
            <w:tcW w:w="1701"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r>
      <w:tr w:rsidR="000C6112">
        <w:tc>
          <w:tcPr>
            <w:tcW w:w="1701"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C6112">
        <w:tc>
          <w:tcPr>
            <w:tcW w:w="1701"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0C6112" w:rsidRDefault="000C6112">
            <w:pPr>
              <w:widowControl w:val="0"/>
              <w:autoSpaceDE w:val="0"/>
              <w:autoSpaceDN w:val="0"/>
              <w:adjustRightInd w:val="0"/>
            </w:pPr>
          </w:p>
        </w:tc>
        <w:tc>
          <w:tcPr>
            <w:tcW w:w="2835"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Código de restricción en túnel: (D)</w:t>
            </w:r>
          </w:p>
        </w:tc>
      </w:tr>
      <w:tr w:rsidR="000C6112">
        <w:tc>
          <w:tcPr>
            <w:tcW w:w="1701" w:type="dxa"/>
            <w:shd w:val="clear" w:color="auto" w:fill="FFFFFF"/>
          </w:tcPr>
          <w:p w:rsidR="000C6112" w:rsidRDefault="000C6112">
            <w:pPr>
              <w:widowControl w:val="0"/>
              <w:autoSpaceDE w:val="0"/>
              <w:autoSpaceDN w:val="0"/>
              <w:adjustRightInd w:val="0"/>
              <w:jc w:val="both"/>
            </w:pPr>
            <w:r>
              <w:t xml:space="preserve"> </w:t>
            </w:r>
          </w:p>
        </w:tc>
        <w:tc>
          <w:tcPr>
            <w:tcW w:w="1417" w:type="dxa"/>
            <w:shd w:val="clear" w:color="auto" w:fill="FFFFFF"/>
          </w:tcPr>
          <w:p w:rsidR="000C6112" w:rsidRDefault="000C6112">
            <w:pPr>
              <w:widowControl w:val="0"/>
              <w:autoSpaceDE w:val="0"/>
              <w:autoSpaceDN w:val="0"/>
              <w:adjustRightInd w:val="0"/>
              <w:jc w:val="both"/>
            </w:pPr>
          </w:p>
        </w:tc>
        <w:tc>
          <w:tcPr>
            <w:tcW w:w="2835"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r>
      <w:tr w:rsidR="000C6112">
        <w:tc>
          <w:tcPr>
            <w:tcW w:w="1701"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0C6112" w:rsidRDefault="000C6112">
            <w:pPr>
              <w:widowControl w:val="0"/>
              <w:autoSpaceDE w:val="0"/>
              <w:autoSpaceDN w:val="0"/>
              <w:adjustRightInd w:val="0"/>
            </w:pPr>
          </w:p>
        </w:tc>
        <w:tc>
          <w:tcPr>
            <w:tcW w:w="2835"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r>
      <w:tr w:rsidR="000C6112">
        <w:tc>
          <w:tcPr>
            <w:tcW w:w="1701"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0C6112" w:rsidRDefault="000C6112">
            <w:pPr>
              <w:widowControl w:val="0"/>
              <w:autoSpaceDE w:val="0"/>
              <w:autoSpaceDN w:val="0"/>
              <w:adjustRightInd w:val="0"/>
            </w:pPr>
          </w:p>
        </w:tc>
        <w:tc>
          <w:tcPr>
            <w:tcW w:w="2835"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Cantidad máxima: 150 Kg</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Instrucciones embalaje: 200</w:t>
            </w:r>
          </w:p>
        </w:tc>
      </w:tr>
      <w:tr w:rsidR="000C6112">
        <w:tc>
          <w:tcPr>
            <w:tcW w:w="1701" w:type="dxa"/>
            <w:shd w:val="clear" w:color="auto" w:fill="FFFFFF"/>
          </w:tcPr>
          <w:p w:rsidR="000C6112" w:rsidRDefault="000C6112">
            <w:pPr>
              <w:widowControl w:val="0"/>
              <w:autoSpaceDE w:val="0"/>
              <w:autoSpaceDN w:val="0"/>
              <w:adjustRightInd w:val="0"/>
              <w:jc w:val="both"/>
            </w:pPr>
            <w:r>
              <w:lastRenderedPageBreak/>
              <w:t xml:space="preserve"> </w:t>
            </w:r>
          </w:p>
        </w:tc>
        <w:tc>
          <w:tcPr>
            <w:tcW w:w="1417" w:type="dxa"/>
            <w:shd w:val="clear" w:color="auto" w:fill="FFFFFF"/>
          </w:tcPr>
          <w:p w:rsidR="000C6112" w:rsidRDefault="000C6112">
            <w:pPr>
              <w:widowControl w:val="0"/>
              <w:autoSpaceDE w:val="0"/>
              <w:autoSpaceDN w:val="0"/>
              <w:adjustRightInd w:val="0"/>
              <w:jc w:val="both"/>
            </w:pPr>
          </w:p>
        </w:tc>
        <w:tc>
          <w:tcPr>
            <w:tcW w:w="2835"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Cantidad máxima: Forbidden</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Instrucciones embalaje: Forbidden</w:t>
            </w:r>
          </w:p>
        </w:tc>
      </w:tr>
      <w:tr w:rsidR="000C6112">
        <w:tc>
          <w:tcPr>
            <w:tcW w:w="1701" w:type="dxa"/>
            <w:shd w:val="clear" w:color="auto" w:fill="FFFFFF"/>
          </w:tcPr>
          <w:p w:rsidR="000C6112" w:rsidRDefault="000C6112">
            <w:pPr>
              <w:widowControl w:val="0"/>
              <w:autoSpaceDE w:val="0"/>
              <w:autoSpaceDN w:val="0"/>
              <w:adjustRightInd w:val="0"/>
              <w:jc w:val="both"/>
            </w:pPr>
            <w:r>
              <w:t xml:space="preserve"> </w:t>
            </w:r>
          </w:p>
        </w:tc>
        <w:tc>
          <w:tcPr>
            <w:tcW w:w="1417" w:type="dxa"/>
            <w:shd w:val="clear" w:color="auto" w:fill="FFFFFF"/>
          </w:tcPr>
          <w:p w:rsidR="000C6112" w:rsidRDefault="000C6112">
            <w:pPr>
              <w:widowControl w:val="0"/>
              <w:autoSpaceDE w:val="0"/>
              <w:autoSpaceDN w:val="0"/>
              <w:adjustRightInd w:val="0"/>
              <w:jc w:val="both"/>
            </w:pPr>
          </w:p>
        </w:tc>
        <w:tc>
          <w:tcPr>
            <w:tcW w:w="2835"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A1</w:t>
            </w:r>
          </w:p>
        </w:tc>
        <w:tc>
          <w:tcPr>
            <w:tcW w:w="1134" w:type="dxa"/>
            <w:shd w:val="clear" w:color="auto" w:fill="FFFFFF"/>
          </w:tcPr>
          <w:p w:rsidR="000C6112" w:rsidRDefault="000C6112">
            <w:pPr>
              <w:widowControl w:val="0"/>
              <w:autoSpaceDE w:val="0"/>
              <w:autoSpaceDN w:val="0"/>
              <w:adjustRightInd w:val="0"/>
            </w:pPr>
          </w:p>
        </w:tc>
        <w:tc>
          <w:tcPr>
            <w:tcW w:w="1134" w:type="dxa"/>
            <w:shd w:val="clear" w:color="auto" w:fill="FFFFFF"/>
          </w:tcPr>
          <w:p w:rsidR="000C6112" w:rsidRDefault="000C6112">
            <w:pPr>
              <w:widowControl w:val="0"/>
              <w:autoSpaceDE w:val="0"/>
              <w:autoSpaceDN w:val="0"/>
              <w:adjustRightInd w:val="0"/>
            </w:pP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0C6112">
        <w:tc>
          <w:tcPr>
            <w:tcW w:w="2835" w:type="dxa"/>
            <w:shd w:val="clear" w:color="auto" w:fill="FFFFFF"/>
          </w:tcPr>
          <w:p w:rsidR="000C6112" w:rsidRDefault="000C6112">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0C6112" w:rsidRDefault="000C6112">
            <w:pPr>
              <w:widowControl w:val="0"/>
              <w:autoSpaceDE w:val="0"/>
              <w:autoSpaceDN w:val="0"/>
              <w:adjustRightInd w:val="0"/>
            </w:pPr>
          </w:p>
        </w:tc>
      </w:tr>
    </w:tbl>
    <w:p w:rsidR="000C6112" w:rsidRDefault="000C6112">
      <w:pPr>
        <w:widowControl w:val="0"/>
        <w:autoSpaceDE w:val="0"/>
        <w:autoSpaceDN w:val="0"/>
        <w:adjustRightInd w:val="0"/>
        <w:jc w:val="both"/>
      </w:pPr>
    </w:p>
    <w:p w:rsidR="000C6112" w:rsidRPr="001F53D0" w:rsidRDefault="000C6112">
      <w:pPr>
        <w:widowControl w:val="0"/>
        <w:autoSpaceDE w:val="0"/>
        <w:autoSpaceDN w:val="0"/>
        <w:adjustRightInd w:val="0"/>
        <w:jc w:val="both"/>
        <w:rPr>
          <w:rFonts w:ascii="Arial" w:hAnsi="Arial" w:cs="Arial"/>
          <w:color w:val="000000"/>
          <w:sz w:val="16"/>
          <w:szCs w:val="16"/>
          <w:u w:val="single"/>
          <w:lang w:val="en-US"/>
        </w:rPr>
      </w:pPr>
      <w:r w:rsidRPr="001F53D0">
        <w:rPr>
          <w:rFonts w:ascii="Arial" w:hAnsi="Arial" w:cs="Arial"/>
          <w:color w:val="000000"/>
          <w:sz w:val="16"/>
          <w:szCs w:val="16"/>
          <w:u w:val="single"/>
          <w:lang w:val="en-US"/>
        </w:rPr>
        <w:t>Sustancias en Candidate List (Art. 59 REACH)</w:t>
      </w:r>
    </w:p>
    <w:p w:rsidR="000C6112" w:rsidRPr="001F53D0" w:rsidRDefault="000C6112">
      <w:pPr>
        <w:widowControl w:val="0"/>
        <w:autoSpaceDE w:val="0"/>
        <w:autoSpaceDN w:val="0"/>
        <w:adjustRightInd w:val="0"/>
        <w:jc w:val="both"/>
        <w:rPr>
          <w:lang w:val="en-US"/>
        </w:rPr>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rsidR="000C6112" w:rsidRDefault="000C6112">
      <w:pPr>
        <w:widowControl w:val="0"/>
        <w:autoSpaceDE w:val="0"/>
        <w:autoSpaceDN w:val="0"/>
        <w:adjustRightInd w:val="0"/>
        <w:jc w:val="both"/>
      </w:pPr>
    </w:p>
    <w:p w:rsidR="000C6112" w:rsidRPr="001F53D0" w:rsidRDefault="000C6112">
      <w:pPr>
        <w:widowControl w:val="0"/>
        <w:autoSpaceDE w:val="0"/>
        <w:autoSpaceDN w:val="0"/>
        <w:adjustRightInd w:val="0"/>
        <w:jc w:val="both"/>
        <w:rPr>
          <w:rFonts w:ascii="Arial" w:hAnsi="Arial" w:cs="Arial"/>
          <w:color w:val="000000"/>
          <w:sz w:val="16"/>
          <w:szCs w:val="16"/>
          <w:u w:val="single"/>
          <w:lang w:val="en-US"/>
        </w:rPr>
      </w:pPr>
      <w:r w:rsidRPr="001F53D0">
        <w:rPr>
          <w:rFonts w:ascii="Arial" w:hAnsi="Arial" w:cs="Arial"/>
          <w:color w:val="000000"/>
          <w:sz w:val="16"/>
          <w:szCs w:val="16"/>
          <w:u w:val="single"/>
          <w:lang w:val="en-US"/>
        </w:rPr>
        <w:t>Sustancias sujetas a autorización (Anexo XIV REACH)</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Ninguna</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u w:val="single"/>
          <w:lang w:val="en-US"/>
        </w:rPr>
      </w:pPr>
      <w:r w:rsidRPr="001F53D0">
        <w:rPr>
          <w:rFonts w:ascii="Arial" w:hAnsi="Arial" w:cs="Arial"/>
          <w:color w:val="000000"/>
          <w:sz w:val="16"/>
          <w:szCs w:val="16"/>
          <w:u w:val="single"/>
          <w:lang w:val="en-US"/>
        </w:rPr>
        <w:t>Sustancias sujetas a obligación de notificación de exportación Reg. (CE) 649/2012:</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Ninguna</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u w:val="single"/>
          <w:lang w:val="en-US"/>
        </w:rPr>
      </w:pPr>
      <w:r w:rsidRPr="001F53D0">
        <w:rPr>
          <w:rFonts w:ascii="Arial" w:hAnsi="Arial" w:cs="Arial"/>
          <w:color w:val="000000"/>
          <w:sz w:val="16"/>
          <w:szCs w:val="16"/>
          <w:u w:val="single"/>
          <w:lang w:val="en-US"/>
        </w:rPr>
        <w:t>Sustancias sujetas a la Convención de Rotterdam:</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Ninguna</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u w:val="single"/>
          <w:lang w:val="en-US"/>
        </w:rPr>
      </w:pPr>
      <w:r w:rsidRPr="001F53D0">
        <w:rPr>
          <w:rFonts w:ascii="Arial" w:hAnsi="Arial" w:cs="Arial"/>
          <w:color w:val="000000"/>
          <w:sz w:val="16"/>
          <w:szCs w:val="16"/>
          <w:u w:val="single"/>
          <w:lang w:val="en-US"/>
        </w:rPr>
        <w:t>Sustancias sujetas a la Convención de Estocolmo:</w:t>
      </w:r>
    </w:p>
    <w:p w:rsidR="000C6112" w:rsidRPr="001F53D0" w:rsidRDefault="000C6112">
      <w:pPr>
        <w:widowControl w:val="0"/>
        <w:autoSpaceDE w:val="0"/>
        <w:autoSpaceDN w:val="0"/>
        <w:adjustRightInd w:val="0"/>
        <w:jc w:val="both"/>
        <w:rPr>
          <w:lang w:val="en-US"/>
        </w:rPr>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C6112">
        <w:tc>
          <w:tcPr>
            <w:tcW w:w="10773" w:type="dxa"/>
            <w:shd w:val="clear" w:color="auto" w:fill="A8FFFF"/>
          </w:tcPr>
          <w:p w:rsidR="000C6112" w:rsidRDefault="000C6112">
            <w:pPr>
              <w:widowControl w:val="0"/>
              <w:autoSpaceDE w:val="0"/>
              <w:autoSpaceDN w:val="0"/>
              <w:adjustRightInd w:val="0"/>
            </w:pPr>
            <w:r>
              <w:lastRenderedPageBreak/>
              <w:t xml:space="preserve"> </w:t>
            </w:r>
            <w:r>
              <w:rPr>
                <w:rFonts w:ascii="Arial" w:hAnsi="Arial" w:cs="Arial"/>
                <w:b/>
                <w:bCs/>
                <w:color w:val="000000"/>
                <w:sz w:val="22"/>
                <w:szCs w:val="22"/>
              </w:rPr>
              <w:t>SECCIÓN 16. Otra información</w:t>
            </w: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rsidR="000C6112" w:rsidRDefault="000C6112">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Acute Tox. 3</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Toxicidad aguda, categoría 3</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STOT SE 1</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Toxicidad específica en determinados órganos - exposiciones única, categoría 1</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rsidR="000C6112" w:rsidRDefault="000C6112">
            <w:pPr>
              <w:widowControl w:val="0"/>
              <w:autoSpaceDE w:val="0"/>
              <w:autoSpaceDN w:val="0"/>
              <w:adjustRightInd w:val="0"/>
            </w:pPr>
          </w:p>
        </w:tc>
      </w:tr>
      <w:tr w:rsidR="000C6112" w:rsidRPr="0098318B">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0C6112" w:rsidRPr="001F53D0" w:rsidRDefault="000C6112">
            <w:pPr>
              <w:widowControl w:val="0"/>
              <w:autoSpaceDE w:val="0"/>
              <w:autoSpaceDN w:val="0"/>
              <w:adjustRightInd w:val="0"/>
              <w:rPr>
                <w:lang w:val="en-US"/>
              </w:rPr>
            </w:pPr>
            <w:r w:rsidRPr="001F53D0">
              <w:rPr>
                <w:rFonts w:ascii="Arial" w:hAnsi="Arial" w:cs="Arial"/>
                <w:color w:val="000000"/>
                <w:sz w:val="16"/>
                <w:szCs w:val="16"/>
                <w:lang w:val="en-US"/>
              </w:rPr>
              <w:t>Líquido y vapores muy inflamables.</w:t>
            </w:r>
          </w:p>
        </w:tc>
        <w:tc>
          <w:tcPr>
            <w:tcW w:w="850" w:type="dxa"/>
            <w:shd w:val="clear" w:color="auto" w:fill="FFFFFF"/>
          </w:tcPr>
          <w:p w:rsidR="000C6112" w:rsidRPr="001F53D0" w:rsidRDefault="000C6112">
            <w:pPr>
              <w:widowControl w:val="0"/>
              <w:autoSpaceDE w:val="0"/>
              <w:autoSpaceDN w:val="0"/>
              <w:adjustRightInd w:val="0"/>
              <w:rPr>
                <w:lang w:val="en-US"/>
              </w:rPr>
            </w:pPr>
          </w:p>
        </w:tc>
      </w:tr>
      <w:tr w:rsidR="000C6112">
        <w:tc>
          <w:tcPr>
            <w:tcW w:w="1984" w:type="dxa"/>
            <w:shd w:val="clear" w:color="auto" w:fill="FFFFFF"/>
          </w:tcPr>
          <w:p w:rsidR="000C6112" w:rsidRDefault="000C6112">
            <w:pPr>
              <w:widowControl w:val="0"/>
              <w:autoSpaceDE w:val="0"/>
              <w:autoSpaceDN w:val="0"/>
              <w:adjustRightInd w:val="0"/>
            </w:pPr>
            <w:r w:rsidRPr="001F53D0">
              <w:rPr>
                <w:lang w:val="en-US"/>
              </w:rPr>
              <w:t xml:space="preserve"> </w:t>
            </w:r>
            <w:r>
              <w:rPr>
                <w:rFonts w:ascii="Arial" w:hAnsi="Arial" w:cs="Arial"/>
                <w:b/>
                <w:bCs/>
                <w:color w:val="000000"/>
                <w:sz w:val="14"/>
                <w:szCs w:val="14"/>
              </w:rPr>
              <w:t>H226</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H301</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Tóxico en caso de ingestión.</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H311</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Tóxico en contacto con la piel.</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H331</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Tóxico en caso de inhalación.</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H370</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Provoca daños en los órganos.</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H302</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Nocivo en caso de ingestión.</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rsidR="000C6112" w:rsidRDefault="000C6112">
            <w:pPr>
              <w:widowControl w:val="0"/>
              <w:autoSpaceDE w:val="0"/>
              <w:autoSpaceDN w:val="0"/>
              <w:adjustRightInd w:val="0"/>
            </w:pPr>
          </w:p>
        </w:tc>
      </w:tr>
      <w:tr w:rsidR="000C6112">
        <w:tc>
          <w:tcPr>
            <w:tcW w:w="1984" w:type="dxa"/>
            <w:shd w:val="clear" w:color="auto" w:fill="FFFFFF"/>
          </w:tcPr>
          <w:p w:rsidR="000C6112" w:rsidRDefault="000C6112">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rsidR="000C6112" w:rsidRDefault="000C6112">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rsidR="000C6112" w:rsidRDefault="000C6112">
            <w:pPr>
              <w:widowControl w:val="0"/>
              <w:autoSpaceDE w:val="0"/>
              <w:autoSpaceDN w:val="0"/>
              <w:adjustRightInd w:val="0"/>
            </w:pPr>
          </w:p>
        </w:tc>
      </w:tr>
    </w:tbl>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 CAS NUMBER: Número del Chemical Abstract Service</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 OEL: Nivel de exposición ocupacional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 WGK: Wassergefährdungsklassen (Deutschland).</w:t>
      </w:r>
    </w:p>
    <w:p w:rsidR="000C6112" w:rsidRPr="001F53D0" w:rsidRDefault="000C6112">
      <w:pPr>
        <w:widowControl w:val="0"/>
        <w:autoSpaceDE w:val="0"/>
        <w:autoSpaceDN w:val="0"/>
        <w:adjustRightInd w:val="0"/>
        <w:jc w:val="both"/>
        <w:rPr>
          <w:lang w:val="en-US"/>
        </w:rPr>
      </w:pP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BIBLIOGRAFÍA GENERAL:</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13. Reglamento (UE) 2017/776 (X Atp. </w:t>
      </w:r>
      <w:r w:rsidRPr="001F53D0">
        <w:rPr>
          <w:rFonts w:ascii="Arial" w:hAnsi="Arial" w:cs="Arial"/>
          <w:color w:val="000000"/>
          <w:sz w:val="16"/>
          <w:szCs w:val="16"/>
          <w:lang w:val="en-US"/>
        </w:rPr>
        <w:t>CLP)</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 The Merck Index. - 10th Edition</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 Handling Chemical Safety</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 INRS - Fiche Toxicologique (toxicological sheet)</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 Patty - Industrial Hygiene and Toxicology</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 N.I. Sax - Dangerous properties of Industrial Materials-7, 1989 Edition</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 Sitio web IFA GESTIS</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 Sitio web Agencia ECHA</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rsidR="000C6112" w:rsidRDefault="000C6112">
      <w:pPr>
        <w:widowControl w:val="0"/>
        <w:autoSpaceDE w:val="0"/>
        <w:autoSpaceDN w:val="0"/>
        <w:adjustRightInd w:val="0"/>
        <w:jc w:val="both"/>
      </w:pP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Modificaciones con respecto a la revisión precedente:</w:t>
      </w:r>
    </w:p>
    <w:p w:rsidR="000C6112" w:rsidRPr="001F53D0" w:rsidRDefault="000C6112">
      <w:pPr>
        <w:widowControl w:val="0"/>
        <w:autoSpaceDE w:val="0"/>
        <w:autoSpaceDN w:val="0"/>
        <w:adjustRightInd w:val="0"/>
        <w:jc w:val="both"/>
        <w:rPr>
          <w:rFonts w:ascii="Arial" w:hAnsi="Arial" w:cs="Arial"/>
          <w:color w:val="000000"/>
          <w:sz w:val="16"/>
          <w:szCs w:val="16"/>
          <w:lang w:val="en-US"/>
        </w:rPr>
      </w:pPr>
      <w:r w:rsidRPr="001F53D0">
        <w:rPr>
          <w:rFonts w:ascii="Arial" w:hAnsi="Arial" w:cs="Arial"/>
          <w:color w:val="000000"/>
          <w:sz w:val="16"/>
          <w:szCs w:val="16"/>
          <w:lang w:val="en-US"/>
        </w:rPr>
        <w:t>Han sido realizadas variaciones en las siguientes secciones:</w:t>
      </w:r>
    </w:p>
    <w:p w:rsidR="000C6112" w:rsidRDefault="000C611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01 / 08 / 09 / 11 / 12 / 14.</w:t>
      </w:r>
    </w:p>
    <w:sectPr w:rsidR="000C6112">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112" w:rsidRDefault="000C6112">
      <w:r>
        <w:separator/>
      </w:r>
    </w:p>
  </w:endnote>
  <w:endnote w:type="continuationSeparator" w:id="0">
    <w:p w:rsidR="000C6112" w:rsidRDefault="000C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112" w:rsidRDefault="00D8614B">
    <w:r>
      <w:rPr>
        <w:noProof/>
      </w:rPr>
      <w:pict>
        <v:line id="_x0000_s2051" style="position:absolute;z-index:251658752;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112" w:rsidRDefault="000C6112">
      <w:r>
        <w:separator/>
      </w:r>
    </w:p>
  </w:footnote>
  <w:footnote w:type="continuationSeparator" w:id="0">
    <w:p w:rsidR="000C6112" w:rsidRDefault="000C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C6112">
      <w:tc>
        <w:tcPr>
          <w:tcW w:w="8278" w:type="dxa"/>
          <w:tcBorders>
            <w:top w:val="single" w:sz="6" w:space="0" w:color="auto"/>
            <w:left w:val="single" w:sz="6" w:space="0" w:color="auto"/>
          </w:tcBorders>
          <w:shd w:val="clear" w:color="auto" w:fill="FFFFFF"/>
        </w:tcPr>
        <w:p w:rsidR="000C6112" w:rsidRDefault="000C6112">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0C6112" w:rsidRDefault="000C6112">
          <w:pPr>
            <w:autoSpaceDE w:val="0"/>
            <w:autoSpaceDN w:val="0"/>
            <w:adjustRightInd w:val="0"/>
          </w:pPr>
          <w:r>
            <w:rPr>
              <w:rFonts w:ascii="Arial" w:hAnsi="Arial" w:cs="Arial"/>
              <w:color w:val="000000"/>
              <w:sz w:val="12"/>
              <w:szCs w:val="12"/>
            </w:rPr>
            <w:t>Revisión N. 1</w:t>
          </w:r>
        </w:p>
      </w:tc>
    </w:tr>
    <w:tr w:rsidR="000C6112">
      <w:tc>
        <w:tcPr>
          <w:tcW w:w="8278" w:type="dxa"/>
          <w:tcBorders>
            <w:left w:val="single" w:sz="6" w:space="0" w:color="auto"/>
          </w:tcBorders>
          <w:shd w:val="clear" w:color="auto" w:fill="FFFFFF"/>
        </w:tcPr>
        <w:p w:rsidR="000C6112" w:rsidRDefault="000C6112">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0C6112" w:rsidRDefault="000C6112">
          <w:pPr>
            <w:autoSpaceDE w:val="0"/>
            <w:autoSpaceDN w:val="0"/>
            <w:adjustRightInd w:val="0"/>
          </w:pPr>
          <w:r>
            <w:rPr>
              <w:rFonts w:ascii="Arial" w:hAnsi="Arial" w:cs="Arial"/>
              <w:color w:val="000000"/>
              <w:sz w:val="12"/>
              <w:szCs w:val="12"/>
            </w:rPr>
            <w:t>Fecha de revisión 14/03/2018</w:t>
          </w:r>
        </w:p>
      </w:tc>
    </w:tr>
    <w:tr w:rsidR="000C6112">
      <w:tc>
        <w:tcPr>
          <w:tcW w:w="8278" w:type="dxa"/>
          <w:tcBorders>
            <w:top w:val="single" w:sz="6" w:space="0" w:color="auto"/>
            <w:left w:val="single" w:sz="6" w:space="0" w:color="auto"/>
          </w:tcBorders>
          <w:shd w:val="clear" w:color="auto" w:fill="FFFFFF"/>
        </w:tcPr>
        <w:p w:rsidR="000C6112" w:rsidRDefault="000C6112">
          <w:pPr>
            <w:autoSpaceDE w:val="0"/>
            <w:autoSpaceDN w:val="0"/>
            <w:adjustRightInd w:val="0"/>
            <w:jc w:val="center"/>
          </w:pPr>
          <w:r>
            <w:t xml:space="preserve"> </w:t>
          </w:r>
          <w:r>
            <w:rPr>
              <w:rFonts w:ascii="Arial" w:hAnsi="Arial" w:cs="Arial"/>
              <w:b/>
              <w:bCs/>
              <w:color w:val="000000"/>
            </w:rPr>
            <w:t xml:space="preserve">V400PAST2 </w:t>
          </w:r>
          <w:r w:rsidR="001F53D0">
            <w:rPr>
              <w:rFonts w:ascii="Arial" w:hAnsi="Arial" w:cs="Arial"/>
              <w:b/>
              <w:bCs/>
              <w:color w:val="000000"/>
            </w:rPr>
            <w:t>–</w:t>
          </w:r>
          <w:r>
            <w:rPr>
              <w:rFonts w:ascii="Arial" w:hAnsi="Arial" w:cs="Arial"/>
              <w:b/>
              <w:bCs/>
              <w:color w:val="000000"/>
            </w:rPr>
            <w:t xml:space="preserve"> </w:t>
          </w:r>
          <w:r w:rsidR="001F53D0">
            <w:rPr>
              <w:rFonts w:ascii="Arial" w:hAnsi="Arial" w:cs="Arial"/>
              <w:b/>
              <w:bCs/>
              <w:color w:val="000000"/>
            </w:rPr>
            <w:t>Electrodomesticos</w:t>
          </w:r>
          <w:r>
            <w:rPr>
              <w:rFonts w:ascii="Arial" w:hAnsi="Arial" w:cs="Arial"/>
              <w:b/>
              <w:bCs/>
              <w:color w:val="000000"/>
            </w:rPr>
            <w:t xml:space="preserve"> 400 ml</w:t>
          </w:r>
        </w:p>
      </w:tc>
      <w:tc>
        <w:tcPr>
          <w:tcW w:w="2721" w:type="dxa"/>
          <w:tcBorders>
            <w:left w:val="single" w:sz="6" w:space="0" w:color="auto"/>
            <w:right w:val="single" w:sz="6" w:space="0" w:color="auto"/>
          </w:tcBorders>
          <w:shd w:val="clear" w:color="auto" w:fill="FFFFFF"/>
        </w:tcPr>
        <w:p w:rsidR="000C6112" w:rsidRDefault="000C6112">
          <w:pPr>
            <w:autoSpaceDE w:val="0"/>
            <w:autoSpaceDN w:val="0"/>
            <w:adjustRightInd w:val="0"/>
          </w:pPr>
          <w:r>
            <w:rPr>
              <w:rFonts w:ascii="Arial" w:hAnsi="Arial" w:cs="Arial"/>
              <w:color w:val="000000"/>
              <w:sz w:val="12"/>
              <w:szCs w:val="12"/>
            </w:rPr>
            <w:t>Imprimida el 14/03/2018</w:t>
          </w:r>
        </w:p>
      </w:tc>
    </w:tr>
    <w:tr w:rsidR="000C6112">
      <w:tc>
        <w:tcPr>
          <w:tcW w:w="8278" w:type="dxa"/>
          <w:tcBorders>
            <w:left w:val="single" w:sz="6" w:space="0" w:color="auto"/>
            <w:bottom w:val="single" w:sz="6" w:space="0" w:color="auto"/>
          </w:tcBorders>
          <w:shd w:val="clear" w:color="auto" w:fill="FFFFFF"/>
        </w:tcPr>
        <w:p w:rsidR="000C6112" w:rsidRDefault="000C6112">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0C6112" w:rsidRDefault="000C6112">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1F53D0">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1F53D0">
            <w:rPr>
              <w:rFonts w:ascii="Arial" w:hAnsi="Arial" w:cs="Arial"/>
              <w:noProof/>
              <w:color w:val="000000"/>
              <w:sz w:val="12"/>
              <w:szCs w:val="12"/>
            </w:rPr>
            <w:t>1</w:t>
          </w:r>
          <w:r>
            <w:rPr>
              <w:rFonts w:ascii="Arial" w:hAnsi="Arial" w:cs="Arial"/>
              <w:color w:val="000000"/>
              <w:sz w:val="12"/>
              <w:szCs w:val="12"/>
            </w:rPr>
            <w:fldChar w:fldCharType="end"/>
          </w:r>
        </w:p>
      </w:tc>
    </w:tr>
  </w:tbl>
  <w:p w:rsidR="000C6112" w:rsidRDefault="00D8614B">
    <w:r>
      <w:rPr>
        <w:noProof/>
      </w:rPr>
      <w:pict>
        <v:line id="_x0000_s2049" style="position:absolute;z-index:251656704;mso-position-horizontal-relative:margin;mso-position-vertical-relative:margin" from="-.7pt,-19.55pt" to="-.7pt,681.5pt" o:allowincell="f" strokecolor="#a9a9a9">
          <w10:wrap anchorx="margin" anchory="margin"/>
        </v:line>
      </w:pict>
    </w:r>
    <w:r>
      <w:rPr>
        <w:noProof/>
      </w:rPr>
      <w:pict>
        <v:line id="_x0000_s2050" style="position:absolute;z-index:25165772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3D0"/>
    <w:rsid w:val="000119AE"/>
    <w:rsid w:val="000C6112"/>
    <w:rsid w:val="00171DD7"/>
    <w:rsid w:val="001F53D0"/>
    <w:rsid w:val="002000E3"/>
    <w:rsid w:val="002B4F1F"/>
    <w:rsid w:val="0035259D"/>
    <w:rsid w:val="0039723C"/>
    <w:rsid w:val="007F2EBE"/>
    <w:rsid w:val="00884218"/>
    <w:rsid w:val="008D6CBD"/>
    <w:rsid w:val="0098318B"/>
    <w:rsid w:val="00B36F51"/>
    <w:rsid w:val="00C164B5"/>
    <w:rsid w:val="00C17118"/>
    <w:rsid w:val="00D229B5"/>
    <w:rsid w:val="00D8614B"/>
    <w:rsid w:val="00EB1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BC0E3F93-36D0-439B-8B57-80F91A1B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53D0"/>
    <w:pPr>
      <w:tabs>
        <w:tab w:val="center" w:pos="4819"/>
        <w:tab w:val="right" w:pos="9638"/>
      </w:tabs>
    </w:pPr>
  </w:style>
  <w:style w:type="character" w:customStyle="1" w:styleId="EncabezadoCar">
    <w:name w:val="Encabezado Car"/>
    <w:link w:val="Encabezado"/>
    <w:uiPriority w:val="99"/>
    <w:rsid w:val="001F53D0"/>
    <w:rPr>
      <w:rFonts w:ascii="Times New Roman" w:hAnsi="Times New Roman" w:cs="Times New Roman"/>
      <w:sz w:val="24"/>
      <w:szCs w:val="24"/>
    </w:rPr>
  </w:style>
  <w:style w:type="paragraph" w:styleId="Piedepgina">
    <w:name w:val="footer"/>
    <w:basedOn w:val="Normal"/>
    <w:link w:val="PiedepginaCar"/>
    <w:uiPriority w:val="99"/>
    <w:unhideWhenUsed/>
    <w:rsid w:val="001F53D0"/>
    <w:pPr>
      <w:tabs>
        <w:tab w:val="center" w:pos="4819"/>
        <w:tab w:val="right" w:pos="9638"/>
      </w:tabs>
    </w:pPr>
  </w:style>
  <w:style w:type="character" w:customStyle="1" w:styleId="PiedepginaCar">
    <w:name w:val="Pie de página Car"/>
    <w:link w:val="Piedepgina"/>
    <w:uiPriority w:val="99"/>
    <w:rsid w:val="001F53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7137</Words>
  <Characters>39258</Characters>
  <Application>Microsoft Office Word</Application>
  <DocSecurity>4</DocSecurity>
  <Lines>327</Lines>
  <Paragraphs>92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2018-03-14T10:25:00Z</cp:lastPrinted>
  <dcterms:created xsi:type="dcterms:W3CDTF">2018-11-14T09:11:00Z</dcterms:created>
  <dcterms:modified xsi:type="dcterms:W3CDTF">2018-11-14T09:11:00Z</dcterms:modified>
</cp:coreProperties>
</file>